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ED542" w14:textId="77777777" w:rsidR="008B79E0" w:rsidRDefault="008B79E0" w:rsidP="008B79E0">
      <w:pPr>
        <w:jc w:val="center"/>
        <w:rPr>
          <w:rFonts w:asciiTheme="majorHAnsi" w:hAnsiTheme="majorHAnsi"/>
          <w:b/>
          <w:sz w:val="28"/>
        </w:rPr>
      </w:pPr>
      <w:r>
        <w:rPr>
          <w:rFonts w:asciiTheme="majorHAnsi" w:hAnsiTheme="majorHAnsi"/>
          <w:b/>
          <w:sz w:val="28"/>
        </w:rPr>
        <w:t>IB OPTION UNIT – LEISURE SPORT &amp; TOURISM</w:t>
      </w:r>
    </w:p>
    <w:p w14:paraId="2FB82DA7" w14:textId="77777777" w:rsidR="008B79E0" w:rsidRDefault="008B79E0" w:rsidP="008B79E0">
      <w:pPr>
        <w:jc w:val="center"/>
        <w:rPr>
          <w:rFonts w:asciiTheme="majorHAnsi" w:hAnsiTheme="majorHAnsi"/>
          <w:b/>
          <w:sz w:val="28"/>
        </w:rPr>
      </w:pPr>
    </w:p>
    <w:tbl>
      <w:tblPr>
        <w:tblStyle w:val="TableGrid"/>
        <w:tblW w:w="9934" w:type="dxa"/>
        <w:tblInd w:w="-459" w:type="dxa"/>
        <w:tblLook w:val="00BF" w:firstRow="1" w:lastRow="0" w:firstColumn="1" w:lastColumn="0" w:noHBand="0" w:noVBand="0"/>
      </w:tblPr>
      <w:tblGrid>
        <w:gridCol w:w="8000"/>
        <w:gridCol w:w="644"/>
        <w:gridCol w:w="645"/>
        <w:gridCol w:w="645"/>
      </w:tblGrid>
      <w:tr w:rsidR="008B79E0" w14:paraId="4397B7F8" w14:textId="77777777" w:rsidTr="008B79E0">
        <w:trPr>
          <w:trHeight w:val="302"/>
        </w:trPr>
        <w:tc>
          <w:tcPr>
            <w:tcW w:w="8000" w:type="dxa"/>
            <w:tcBorders>
              <w:bottom w:val="single" w:sz="4" w:space="0" w:color="000000" w:themeColor="text1"/>
            </w:tcBorders>
          </w:tcPr>
          <w:p w14:paraId="47BC2FFE" w14:textId="77777777" w:rsidR="008B79E0" w:rsidRPr="000D19E3" w:rsidRDefault="008B79E0" w:rsidP="008B79E0">
            <w:pPr>
              <w:jc w:val="center"/>
              <w:rPr>
                <w:rFonts w:asciiTheme="majorHAnsi" w:hAnsiTheme="majorHAnsi"/>
                <w:b/>
              </w:rPr>
            </w:pPr>
          </w:p>
        </w:tc>
        <w:tc>
          <w:tcPr>
            <w:tcW w:w="644" w:type="dxa"/>
            <w:tcBorders>
              <w:bottom w:val="single" w:sz="4" w:space="0" w:color="000000" w:themeColor="text1"/>
            </w:tcBorders>
          </w:tcPr>
          <w:p w14:paraId="1989F253" w14:textId="77777777" w:rsidR="008B79E0" w:rsidRPr="000D19E3" w:rsidRDefault="008B79E0" w:rsidP="008B79E0">
            <w:pPr>
              <w:jc w:val="center"/>
              <w:rPr>
                <w:rFonts w:asciiTheme="majorHAnsi" w:hAnsiTheme="majorHAnsi"/>
                <w:b/>
              </w:rPr>
            </w:pPr>
            <w:r w:rsidRPr="000D19E3">
              <w:rPr>
                <w:rFonts w:asciiTheme="majorHAnsi" w:hAnsiTheme="majorHAnsi"/>
                <w:b/>
              </w:rPr>
              <w:t>B</w:t>
            </w:r>
          </w:p>
        </w:tc>
        <w:tc>
          <w:tcPr>
            <w:tcW w:w="645" w:type="dxa"/>
            <w:tcBorders>
              <w:bottom w:val="single" w:sz="4" w:space="0" w:color="000000" w:themeColor="text1"/>
            </w:tcBorders>
          </w:tcPr>
          <w:p w14:paraId="5C2225D4" w14:textId="77777777" w:rsidR="008B79E0" w:rsidRPr="000D19E3" w:rsidRDefault="008B79E0" w:rsidP="008B79E0">
            <w:pPr>
              <w:jc w:val="center"/>
              <w:rPr>
                <w:rFonts w:asciiTheme="majorHAnsi" w:hAnsiTheme="majorHAnsi"/>
                <w:b/>
              </w:rPr>
            </w:pPr>
            <w:r w:rsidRPr="000D19E3">
              <w:rPr>
                <w:rFonts w:asciiTheme="majorHAnsi" w:hAnsiTheme="majorHAnsi"/>
                <w:b/>
              </w:rPr>
              <w:t>A</w:t>
            </w:r>
          </w:p>
        </w:tc>
        <w:tc>
          <w:tcPr>
            <w:tcW w:w="645" w:type="dxa"/>
            <w:tcBorders>
              <w:bottom w:val="single" w:sz="4" w:space="0" w:color="000000" w:themeColor="text1"/>
            </w:tcBorders>
          </w:tcPr>
          <w:p w14:paraId="25122164" w14:textId="77777777" w:rsidR="008B79E0" w:rsidRPr="000D19E3" w:rsidRDefault="008B79E0" w:rsidP="008B79E0">
            <w:pPr>
              <w:jc w:val="center"/>
              <w:rPr>
                <w:rFonts w:asciiTheme="majorHAnsi" w:hAnsiTheme="majorHAnsi"/>
                <w:b/>
              </w:rPr>
            </w:pPr>
            <w:r w:rsidRPr="000D19E3">
              <w:rPr>
                <w:rFonts w:asciiTheme="majorHAnsi" w:hAnsiTheme="majorHAnsi"/>
                <w:b/>
              </w:rPr>
              <w:t>R</w:t>
            </w:r>
          </w:p>
        </w:tc>
      </w:tr>
      <w:tr w:rsidR="008B79E0" w14:paraId="052CF254" w14:textId="77777777" w:rsidTr="008B79E0">
        <w:trPr>
          <w:trHeight w:val="302"/>
        </w:trPr>
        <w:tc>
          <w:tcPr>
            <w:tcW w:w="9934" w:type="dxa"/>
            <w:gridSpan w:val="4"/>
            <w:shd w:val="clear" w:color="auto" w:fill="CCCCCC"/>
          </w:tcPr>
          <w:p w14:paraId="2E79793D" w14:textId="77777777" w:rsidR="008B79E0" w:rsidRPr="000D19E3" w:rsidRDefault="008B79E0" w:rsidP="008B79E0">
            <w:pPr>
              <w:rPr>
                <w:rFonts w:asciiTheme="majorHAnsi" w:hAnsiTheme="majorHAnsi"/>
                <w:b/>
              </w:rPr>
            </w:pPr>
            <w:r>
              <w:rPr>
                <w:rFonts w:asciiTheme="majorHAnsi" w:hAnsiTheme="majorHAnsi"/>
                <w:b/>
              </w:rPr>
              <w:t>LEISURE</w:t>
            </w:r>
          </w:p>
        </w:tc>
      </w:tr>
      <w:tr w:rsidR="008B79E0" w14:paraId="48D4A8D9" w14:textId="77777777" w:rsidTr="008B79E0">
        <w:trPr>
          <w:trHeight w:val="324"/>
        </w:trPr>
        <w:tc>
          <w:tcPr>
            <w:tcW w:w="8000" w:type="dxa"/>
          </w:tcPr>
          <w:p w14:paraId="285939D6" w14:textId="77777777" w:rsidR="008B79E0" w:rsidRPr="000B5888" w:rsidRDefault="008B79E0" w:rsidP="008B79E0">
            <w:pPr>
              <w:rPr>
                <w:rFonts w:asciiTheme="majorHAnsi" w:eastAsia="Times New Roman" w:hAnsiTheme="majorHAnsi" w:cs="Times New Roman"/>
                <w:sz w:val="22"/>
                <w:szCs w:val="22"/>
              </w:rPr>
            </w:pPr>
            <w:r w:rsidRPr="000B5888">
              <w:rPr>
                <w:rFonts w:asciiTheme="majorHAnsi" w:eastAsia="Times New Roman" w:hAnsiTheme="majorHAnsi" w:cs="Times New Roman"/>
                <w:color w:val="000000"/>
                <w:sz w:val="22"/>
                <w:szCs w:val="22"/>
              </w:rPr>
              <w:t>Discuss the difficulties in attempting to define leisure, recreation, tourism and sport.</w:t>
            </w:r>
          </w:p>
        </w:tc>
        <w:tc>
          <w:tcPr>
            <w:tcW w:w="644" w:type="dxa"/>
          </w:tcPr>
          <w:p w14:paraId="020C9EDD" w14:textId="77777777" w:rsidR="008B79E0" w:rsidRDefault="008B79E0" w:rsidP="008B79E0">
            <w:pPr>
              <w:rPr>
                <w:rFonts w:asciiTheme="majorHAnsi" w:hAnsiTheme="majorHAnsi"/>
              </w:rPr>
            </w:pPr>
          </w:p>
        </w:tc>
        <w:tc>
          <w:tcPr>
            <w:tcW w:w="645" w:type="dxa"/>
          </w:tcPr>
          <w:p w14:paraId="393728C7" w14:textId="77777777" w:rsidR="008B79E0" w:rsidRDefault="008B79E0" w:rsidP="008B79E0">
            <w:pPr>
              <w:rPr>
                <w:rFonts w:asciiTheme="majorHAnsi" w:hAnsiTheme="majorHAnsi"/>
              </w:rPr>
            </w:pPr>
          </w:p>
        </w:tc>
        <w:tc>
          <w:tcPr>
            <w:tcW w:w="645" w:type="dxa"/>
          </w:tcPr>
          <w:p w14:paraId="14241F62" w14:textId="77777777" w:rsidR="008B79E0" w:rsidRDefault="008B79E0" w:rsidP="008B79E0">
            <w:pPr>
              <w:rPr>
                <w:rFonts w:asciiTheme="majorHAnsi" w:hAnsiTheme="majorHAnsi"/>
              </w:rPr>
            </w:pPr>
          </w:p>
        </w:tc>
      </w:tr>
      <w:tr w:rsidR="008B79E0" w14:paraId="6090110F" w14:textId="77777777" w:rsidTr="008B79E0">
        <w:trPr>
          <w:trHeight w:val="302"/>
        </w:trPr>
        <w:tc>
          <w:tcPr>
            <w:tcW w:w="8000" w:type="dxa"/>
          </w:tcPr>
          <w:p w14:paraId="215E7A28" w14:textId="77777777" w:rsidR="008B79E0" w:rsidRPr="000B5888" w:rsidRDefault="008B79E0" w:rsidP="008B79E0">
            <w:pPr>
              <w:rPr>
                <w:rFonts w:asciiTheme="majorHAnsi" w:eastAsia="Times New Roman" w:hAnsiTheme="majorHAnsi" w:cs="Times New Roman"/>
                <w:sz w:val="22"/>
                <w:szCs w:val="22"/>
              </w:rPr>
            </w:pPr>
            <w:r w:rsidRPr="000B5888">
              <w:rPr>
                <w:rFonts w:asciiTheme="majorHAnsi" w:eastAsia="Times New Roman" w:hAnsiTheme="majorHAnsi" w:cs="Times New Roman"/>
                <w:color w:val="000000"/>
                <w:sz w:val="22"/>
                <w:szCs w:val="22"/>
              </w:rPr>
              <w:t>Discuss the influence of accessibility, changes in technology and affluence upon the growth of these activities</w:t>
            </w:r>
          </w:p>
        </w:tc>
        <w:tc>
          <w:tcPr>
            <w:tcW w:w="644" w:type="dxa"/>
          </w:tcPr>
          <w:p w14:paraId="40810488" w14:textId="77777777" w:rsidR="008B79E0" w:rsidRDefault="008B79E0" w:rsidP="008B79E0">
            <w:pPr>
              <w:rPr>
                <w:rFonts w:asciiTheme="majorHAnsi" w:hAnsiTheme="majorHAnsi"/>
              </w:rPr>
            </w:pPr>
          </w:p>
        </w:tc>
        <w:tc>
          <w:tcPr>
            <w:tcW w:w="645" w:type="dxa"/>
          </w:tcPr>
          <w:p w14:paraId="3097B17F" w14:textId="77777777" w:rsidR="008B79E0" w:rsidRDefault="008B79E0" w:rsidP="008B79E0">
            <w:pPr>
              <w:rPr>
                <w:rFonts w:asciiTheme="majorHAnsi" w:hAnsiTheme="majorHAnsi"/>
              </w:rPr>
            </w:pPr>
          </w:p>
        </w:tc>
        <w:tc>
          <w:tcPr>
            <w:tcW w:w="645" w:type="dxa"/>
          </w:tcPr>
          <w:p w14:paraId="468111AE" w14:textId="77777777" w:rsidR="008B79E0" w:rsidRDefault="008B79E0" w:rsidP="008B79E0">
            <w:pPr>
              <w:rPr>
                <w:rFonts w:asciiTheme="majorHAnsi" w:hAnsiTheme="majorHAnsi"/>
              </w:rPr>
            </w:pPr>
          </w:p>
        </w:tc>
      </w:tr>
      <w:tr w:rsidR="008B79E0" w14:paraId="09E5F734" w14:textId="77777777" w:rsidTr="008B79E0">
        <w:trPr>
          <w:trHeight w:val="324"/>
        </w:trPr>
        <w:tc>
          <w:tcPr>
            <w:tcW w:w="9934" w:type="dxa"/>
            <w:gridSpan w:val="4"/>
            <w:shd w:val="clear" w:color="auto" w:fill="CCCCCC"/>
          </w:tcPr>
          <w:p w14:paraId="11EB45EB" w14:textId="77777777" w:rsidR="008B79E0" w:rsidRPr="000D19E3" w:rsidRDefault="008B79E0" w:rsidP="008B79E0">
            <w:pPr>
              <w:rPr>
                <w:rFonts w:asciiTheme="majorHAnsi" w:hAnsiTheme="majorHAnsi"/>
                <w:b/>
              </w:rPr>
            </w:pPr>
            <w:r>
              <w:rPr>
                <w:rFonts w:asciiTheme="majorHAnsi" w:hAnsiTheme="majorHAnsi"/>
                <w:b/>
              </w:rPr>
              <w:t>LEISURE AT THE INTERNATIONAL SCALE: TOURISM</w:t>
            </w:r>
          </w:p>
        </w:tc>
      </w:tr>
      <w:tr w:rsidR="008B79E0" w14:paraId="29F344B4" w14:textId="77777777" w:rsidTr="008B79E0">
        <w:trPr>
          <w:trHeight w:val="302"/>
        </w:trPr>
        <w:tc>
          <w:tcPr>
            <w:tcW w:w="8000" w:type="dxa"/>
          </w:tcPr>
          <w:p w14:paraId="56494D85" w14:textId="77777777" w:rsidR="008B79E0" w:rsidRPr="007D3CCF" w:rsidRDefault="008B79E0"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Explain the long and short-term trends and patterns in international tourism.</w:t>
            </w:r>
          </w:p>
        </w:tc>
        <w:tc>
          <w:tcPr>
            <w:tcW w:w="644" w:type="dxa"/>
          </w:tcPr>
          <w:p w14:paraId="552FDA08" w14:textId="77777777" w:rsidR="008B79E0" w:rsidRDefault="008B79E0" w:rsidP="008B79E0">
            <w:pPr>
              <w:rPr>
                <w:rFonts w:asciiTheme="majorHAnsi" w:hAnsiTheme="majorHAnsi"/>
              </w:rPr>
            </w:pPr>
          </w:p>
        </w:tc>
        <w:tc>
          <w:tcPr>
            <w:tcW w:w="645" w:type="dxa"/>
          </w:tcPr>
          <w:p w14:paraId="27CC4245" w14:textId="77777777" w:rsidR="008B79E0" w:rsidRDefault="008B79E0" w:rsidP="008B79E0">
            <w:pPr>
              <w:rPr>
                <w:rFonts w:asciiTheme="majorHAnsi" w:hAnsiTheme="majorHAnsi"/>
              </w:rPr>
            </w:pPr>
          </w:p>
        </w:tc>
        <w:tc>
          <w:tcPr>
            <w:tcW w:w="645" w:type="dxa"/>
          </w:tcPr>
          <w:p w14:paraId="621710FA" w14:textId="77777777" w:rsidR="008B79E0" w:rsidRDefault="008B79E0" w:rsidP="008B79E0">
            <w:pPr>
              <w:rPr>
                <w:rFonts w:asciiTheme="majorHAnsi" w:hAnsiTheme="majorHAnsi"/>
              </w:rPr>
            </w:pPr>
          </w:p>
        </w:tc>
      </w:tr>
      <w:tr w:rsidR="008B79E0" w14:paraId="3FFBD73E" w14:textId="77777777" w:rsidTr="008B79E0">
        <w:trPr>
          <w:trHeight w:val="302"/>
        </w:trPr>
        <w:tc>
          <w:tcPr>
            <w:tcW w:w="8000" w:type="dxa"/>
          </w:tcPr>
          <w:p w14:paraId="749F66DC" w14:textId="77777777" w:rsidR="008B79E0" w:rsidRPr="007D3CCF" w:rsidRDefault="008B79E0"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Examine the changes in</w:t>
            </w:r>
            <w:r w:rsidRPr="007D3CCF">
              <w:rPr>
                <w:rFonts w:asciiTheme="majorHAnsi" w:eastAsia="Times New Roman" w:hAnsiTheme="majorHAnsi" w:cs="Times New Roman"/>
                <w:color w:val="800080"/>
                <w:sz w:val="22"/>
              </w:rPr>
              <w:t> </w:t>
            </w:r>
            <w:r w:rsidRPr="007D3CCF">
              <w:rPr>
                <w:rFonts w:asciiTheme="majorHAnsi" w:eastAsia="Times New Roman" w:hAnsiTheme="majorHAnsi" w:cs="Times New Roman"/>
                <w:color w:val="000000"/>
                <w:sz w:val="22"/>
              </w:rPr>
              <w:t xml:space="preserve">location and development of different tourist activities. </w:t>
            </w:r>
          </w:p>
        </w:tc>
        <w:tc>
          <w:tcPr>
            <w:tcW w:w="644" w:type="dxa"/>
          </w:tcPr>
          <w:p w14:paraId="2239EBFA" w14:textId="77777777" w:rsidR="008B79E0" w:rsidRDefault="008B79E0" w:rsidP="008B79E0">
            <w:pPr>
              <w:rPr>
                <w:rFonts w:asciiTheme="majorHAnsi" w:hAnsiTheme="majorHAnsi"/>
              </w:rPr>
            </w:pPr>
          </w:p>
        </w:tc>
        <w:tc>
          <w:tcPr>
            <w:tcW w:w="645" w:type="dxa"/>
          </w:tcPr>
          <w:p w14:paraId="231E9895" w14:textId="77777777" w:rsidR="008B79E0" w:rsidRDefault="008B79E0" w:rsidP="008B79E0">
            <w:pPr>
              <w:rPr>
                <w:rFonts w:asciiTheme="majorHAnsi" w:hAnsiTheme="majorHAnsi"/>
              </w:rPr>
            </w:pPr>
          </w:p>
        </w:tc>
        <w:tc>
          <w:tcPr>
            <w:tcW w:w="645" w:type="dxa"/>
          </w:tcPr>
          <w:p w14:paraId="67D05FE6" w14:textId="77777777" w:rsidR="008B79E0" w:rsidRDefault="008B79E0" w:rsidP="008B79E0">
            <w:pPr>
              <w:rPr>
                <w:rFonts w:asciiTheme="majorHAnsi" w:hAnsiTheme="majorHAnsi"/>
              </w:rPr>
            </w:pPr>
          </w:p>
        </w:tc>
      </w:tr>
      <w:tr w:rsidR="008B79E0" w14:paraId="4A4DB0F4" w14:textId="77777777" w:rsidTr="008B79E0">
        <w:trPr>
          <w:trHeight w:val="324"/>
        </w:trPr>
        <w:tc>
          <w:tcPr>
            <w:tcW w:w="8000" w:type="dxa"/>
            <w:tcBorders>
              <w:bottom w:val="single" w:sz="4" w:space="0" w:color="000000" w:themeColor="text1"/>
            </w:tcBorders>
          </w:tcPr>
          <w:p w14:paraId="3B7D3373" w14:textId="77777777" w:rsidR="008B79E0" w:rsidRPr="007D3CCF" w:rsidRDefault="008B79E0" w:rsidP="008B79E0">
            <w:pPr>
              <w:rPr>
                <w:rFonts w:asciiTheme="majorHAnsi" w:hAnsiTheme="majorHAnsi"/>
                <w:sz w:val="22"/>
              </w:rPr>
            </w:pPr>
            <w:r w:rsidRPr="007D3CCF">
              <w:rPr>
                <w:rFonts w:asciiTheme="majorHAnsi" w:eastAsia="Times New Roman" w:hAnsiTheme="majorHAnsi" w:cs="Times New Roman"/>
                <w:color w:val="000000"/>
                <w:sz w:val="22"/>
              </w:rPr>
              <w:t>Explain the growth of more remote tourist destinations.</w:t>
            </w:r>
          </w:p>
        </w:tc>
        <w:tc>
          <w:tcPr>
            <w:tcW w:w="644" w:type="dxa"/>
            <w:tcBorders>
              <w:bottom w:val="single" w:sz="4" w:space="0" w:color="000000" w:themeColor="text1"/>
            </w:tcBorders>
          </w:tcPr>
          <w:p w14:paraId="4D2B9905" w14:textId="77777777" w:rsidR="008B79E0" w:rsidRDefault="008B79E0" w:rsidP="008B79E0">
            <w:pPr>
              <w:rPr>
                <w:rFonts w:asciiTheme="majorHAnsi" w:hAnsiTheme="majorHAnsi"/>
              </w:rPr>
            </w:pPr>
          </w:p>
        </w:tc>
        <w:tc>
          <w:tcPr>
            <w:tcW w:w="645" w:type="dxa"/>
            <w:tcBorders>
              <w:bottom w:val="single" w:sz="4" w:space="0" w:color="000000" w:themeColor="text1"/>
            </w:tcBorders>
          </w:tcPr>
          <w:p w14:paraId="1C9A3148" w14:textId="77777777" w:rsidR="008B79E0" w:rsidRDefault="008B79E0" w:rsidP="008B79E0">
            <w:pPr>
              <w:rPr>
                <w:rFonts w:asciiTheme="majorHAnsi" w:hAnsiTheme="majorHAnsi"/>
              </w:rPr>
            </w:pPr>
          </w:p>
        </w:tc>
        <w:tc>
          <w:tcPr>
            <w:tcW w:w="645" w:type="dxa"/>
            <w:tcBorders>
              <w:bottom w:val="single" w:sz="4" w:space="0" w:color="000000" w:themeColor="text1"/>
            </w:tcBorders>
          </w:tcPr>
          <w:p w14:paraId="6261502D" w14:textId="77777777" w:rsidR="008B79E0" w:rsidRDefault="008B79E0" w:rsidP="008B79E0">
            <w:pPr>
              <w:rPr>
                <w:rFonts w:asciiTheme="majorHAnsi" w:hAnsiTheme="majorHAnsi"/>
              </w:rPr>
            </w:pPr>
          </w:p>
        </w:tc>
      </w:tr>
      <w:tr w:rsidR="008B79E0" w14:paraId="53F76FC5" w14:textId="77777777" w:rsidTr="008B79E0">
        <w:trPr>
          <w:trHeight w:val="302"/>
        </w:trPr>
        <w:tc>
          <w:tcPr>
            <w:tcW w:w="9934" w:type="dxa"/>
            <w:gridSpan w:val="4"/>
            <w:shd w:val="clear" w:color="auto" w:fill="C0C0C0"/>
          </w:tcPr>
          <w:p w14:paraId="218A5BFB" w14:textId="77777777" w:rsidR="008B79E0" w:rsidRPr="008B79E0" w:rsidRDefault="008B79E0" w:rsidP="008B79E0">
            <w:pPr>
              <w:rPr>
                <w:rFonts w:asciiTheme="majorHAnsi" w:hAnsiTheme="majorHAnsi"/>
                <w:b/>
              </w:rPr>
            </w:pPr>
            <w:r w:rsidRPr="008B79E0">
              <w:rPr>
                <w:rFonts w:asciiTheme="majorHAnsi" w:hAnsiTheme="majorHAnsi" w:cs="Helvetica"/>
                <w:b/>
                <w:color w:val="141413"/>
              </w:rPr>
              <w:t>LEISURE AT THE INTERNATIONAL SCALE: SPORT</w:t>
            </w:r>
          </w:p>
        </w:tc>
      </w:tr>
      <w:tr w:rsidR="008B79E0" w14:paraId="7F5FD158" w14:textId="77777777" w:rsidTr="008B79E0">
        <w:trPr>
          <w:trHeight w:val="302"/>
        </w:trPr>
        <w:tc>
          <w:tcPr>
            <w:tcW w:w="8000" w:type="dxa"/>
          </w:tcPr>
          <w:p w14:paraId="5687AC43" w14:textId="77777777" w:rsidR="008B79E0" w:rsidRPr="007D3CCF" w:rsidRDefault="008B79E0" w:rsidP="008B79E0">
            <w:pPr>
              <w:rPr>
                <w:rFonts w:asciiTheme="majorHAnsi" w:eastAsia="Times New Roman" w:hAnsiTheme="majorHAnsi" w:cs="Times New Roman"/>
                <w:sz w:val="22"/>
                <w:szCs w:val="20"/>
              </w:rPr>
            </w:pPr>
            <w:proofErr w:type="spellStart"/>
            <w:r w:rsidRPr="007D3CCF">
              <w:rPr>
                <w:rFonts w:asciiTheme="majorHAnsi" w:eastAsia="Times New Roman" w:hAnsiTheme="majorHAnsi" w:cs="Times New Roman"/>
                <w:color w:val="000000"/>
                <w:sz w:val="22"/>
              </w:rPr>
              <w:t>Analyse</w:t>
            </w:r>
            <w:proofErr w:type="spellEnd"/>
            <w:r w:rsidRPr="007D3CCF">
              <w:rPr>
                <w:rFonts w:asciiTheme="majorHAnsi" w:eastAsia="Times New Roman" w:hAnsiTheme="majorHAnsi" w:cs="Times New Roman"/>
                <w:color w:val="000000"/>
                <w:sz w:val="22"/>
              </w:rPr>
              <w:t xml:space="preserve"> the social, cultural, economic and political factors affecting participation and success in </w:t>
            </w:r>
            <w:r w:rsidRPr="007D3CCF">
              <w:rPr>
                <w:rFonts w:asciiTheme="majorHAnsi" w:eastAsia="Times New Roman" w:hAnsiTheme="majorHAnsi" w:cs="Times New Roman"/>
                <w:b/>
                <w:color w:val="000000"/>
                <w:sz w:val="22"/>
              </w:rPr>
              <w:t>two</w:t>
            </w:r>
            <w:r w:rsidRPr="007D3CCF">
              <w:rPr>
                <w:rFonts w:asciiTheme="majorHAnsi" w:eastAsia="Times New Roman" w:hAnsiTheme="majorHAnsi" w:cs="Times New Roman"/>
                <w:color w:val="000000"/>
                <w:sz w:val="22"/>
              </w:rPr>
              <w:t xml:space="preserve"> major international sports.</w:t>
            </w:r>
          </w:p>
        </w:tc>
        <w:tc>
          <w:tcPr>
            <w:tcW w:w="644" w:type="dxa"/>
          </w:tcPr>
          <w:p w14:paraId="2DE85C0F" w14:textId="77777777" w:rsidR="008B79E0" w:rsidRDefault="008B79E0" w:rsidP="008B79E0">
            <w:pPr>
              <w:rPr>
                <w:rFonts w:asciiTheme="majorHAnsi" w:hAnsiTheme="majorHAnsi"/>
              </w:rPr>
            </w:pPr>
          </w:p>
        </w:tc>
        <w:tc>
          <w:tcPr>
            <w:tcW w:w="645" w:type="dxa"/>
          </w:tcPr>
          <w:p w14:paraId="46207D7F" w14:textId="77777777" w:rsidR="008B79E0" w:rsidRDefault="008B79E0" w:rsidP="008B79E0">
            <w:pPr>
              <w:rPr>
                <w:rFonts w:asciiTheme="majorHAnsi" w:hAnsiTheme="majorHAnsi"/>
              </w:rPr>
            </w:pPr>
          </w:p>
        </w:tc>
        <w:tc>
          <w:tcPr>
            <w:tcW w:w="645" w:type="dxa"/>
          </w:tcPr>
          <w:p w14:paraId="677B4701" w14:textId="77777777" w:rsidR="008B79E0" w:rsidRDefault="008B79E0" w:rsidP="008B79E0">
            <w:pPr>
              <w:rPr>
                <w:rFonts w:asciiTheme="majorHAnsi" w:hAnsiTheme="majorHAnsi"/>
              </w:rPr>
            </w:pPr>
          </w:p>
        </w:tc>
      </w:tr>
      <w:tr w:rsidR="008B79E0" w14:paraId="245EB27A" w14:textId="77777777" w:rsidTr="008B79E0">
        <w:trPr>
          <w:trHeight w:val="302"/>
        </w:trPr>
        <w:tc>
          <w:tcPr>
            <w:tcW w:w="8000" w:type="dxa"/>
          </w:tcPr>
          <w:p w14:paraId="19EF10F6" w14:textId="77777777" w:rsidR="008B79E0" w:rsidRPr="007D3CCF" w:rsidRDefault="008B79E0" w:rsidP="008B79E0">
            <w:pPr>
              <w:rPr>
                <w:rFonts w:asciiTheme="majorHAnsi" w:eastAsia="Times New Roman" w:hAnsiTheme="majorHAnsi" w:cs="Times New Roman"/>
                <w:sz w:val="22"/>
                <w:szCs w:val="20"/>
              </w:rPr>
            </w:pPr>
            <w:proofErr w:type="spellStart"/>
            <w:r w:rsidRPr="007D3CCF">
              <w:rPr>
                <w:rFonts w:asciiTheme="majorHAnsi" w:eastAsia="Times New Roman" w:hAnsiTheme="majorHAnsi" w:cs="Times New Roman"/>
                <w:color w:val="000000"/>
                <w:sz w:val="22"/>
              </w:rPr>
              <w:t>Analyse</w:t>
            </w:r>
            <w:proofErr w:type="spellEnd"/>
            <w:r w:rsidRPr="007D3CCF">
              <w:rPr>
                <w:rFonts w:asciiTheme="majorHAnsi" w:eastAsia="Times New Roman" w:hAnsiTheme="majorHAnsi" w:cs="Times New Roman"/>
                <w:color w:val="000000"/>
                <w:sz w:val="22"/>
              </w:rPr>
              <w:t xml:space="preserve"> the geographic factors that influenced the choice of venue for a contemporary international sports event.</w:t>
            </w:r>
          </w:p>
        </w:tc>
        <w:tc>
          <w:tcPr>
            <w:tcW w:w="644" w:type="dxa"/>
          </w:tcPr>
          <w:p w14:paraId="036A67BE" w14:textId="77777777" w:rsidR="008B79E0" w:rsidRDefault="008B79E0" w:rsidP="008B79E0">
            <w:pPr>
              <w:rPr>
                <w:rFonts w:asciiTheme="majorHAnsi" w:hAnsiTheme="majorHAnsi"/>
              </w:rPr>
            </w:pPr>
          </w:p>
        </w:tc>
        <w:tc>
          <w:tcPr>
            <w:tcW w:w="645" w:type="dxa"/>
          </w:tcPr>
          <w:p w14:paraId="241A843F" w14:textId="77777777" w:rsidR="008B79E0" w:rsidRDefault="008B79E0" w:rsidP="008B79E0">
            <w:pPr>
              <w:rPr>
                <w:rFonts w:asciiTheme="majorHAnsi" w:hAnsiTheme="majorHAnsi"/>
              </w:rPr>
            </w:pPr>
          </w:p>
        </w:tc>
        <w:tc>
          <w:tcPr>
            <w:tcW w:w="645" w:type="dxa"/>
          </w:tcPr>
          <w:p w14:paraId="28501C69" w14:textId="77777777" w:rsidR="008B79E0" w:rsidRDefault="008B79E0" w:rsidP="008B79E0">
            <w:pPr>
              <w:rPr>
                <w:rFonts w:asciiTheme="majorHAnsi" w:hAnsiTheme="majorHAnsi"/>
              </w:rPr>
            </w:pPr>
          </w:p>
        </w:tc>
      </w:tr>
      <w:tr w:rsidR="008B79E0" w14:paraId="6A2281AB" w14:textId="77777777" w:rsidTr="008B79E0">
        <w:trPr>
          <w:trHeight w:val="302"/>
        </w:trPr>
        <w:tc>
          <w:tcPr>
            <w:tcW w:w="8000" w:type="dxa"/>
          </w:tcPr>
          <w:p w14:paraId="5FF1ACFD" w14:textId="77777777" w:rsidR="008B79E0" w:rsidRPr="007D3CCF" w:rsidRDefault="008B79E0"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Examine the factors affecting the sphere of influence for participants and supporters. </w:t>
            </w:r>
          </w:p>
        </w:tc>
        <w:tc>
          <w:tcPr>
            <w:tcW w:w="644" w:type="dxa"/>
          </w:tcPr>
          <w:p w14:paraId="5586485D" w14:textId="77777777" w:rsidR="008B79E0" w:rsidRDefault="008B79E0" w:rsidP="008B79E0">
            <w:pPr>
              <w:rPr>
                <w:rFonts w:asciiTheme="majorHAnsi" w:hAnsiTheme="majorHAnsi"/>
              </w:rPr>
            </w:pPr>
          </w:p>
        </w:tc>
        <w:tc>
          <w:tcPr>
            <w:tcW w:w="645" w:type="dxa"/>
          </w:tcPr>
          <w:p w14:paraId="1B930B8D" w14:textId="77777777" w:rsidR="008B79E0" w:rsidRDefault="008B79E0" w:rsidP="008B79E0">
            <w:pPr>
              <w:rPr>
                <w:rFonts w:asciiTheme="majorHAnsi" w:hAnsiTheme="majorHAnsi"/>
              </w:rPr>
            </w:pPr>
          </w:p>
        </w:tc>
        <w:tc>
          <w:tcPr>
            <w:tcW w:w="645" w:type="dxa"/>
          </w:tcPr>
          <w:p w14:paraId="732EEC0C" w14:textId="77777777" w:rsidR="008B79E0" w:rsidRDefault="008B79E0" w:rsidP="008B79E0">
            <w:pPr>
              <w:rPr>
                <w:rFonts w:asciiTheme="majorHAnsi" w:hAnsiTheme="majorHAnsi"/>
              </w:rPr>
            </w:pPr>
          </w:p>
        </w:tc>
      </w:tr>
      <w:tr w:rsidR="008B79E0" w14:paraId="5F5EEE4B" w14:textId="77777777" w:rsidTr="008B79E0">
        <w:trPr>
          <w:trHeight w:val="302"/>
        </w:trPr>
        <w:tc>
          <w:tcPr>
            <w:tcW w:w="8000" w:type="dxa"/>
          </w:tcPr>
          <w:p w14:paraId="48D559F5" w14:textId="77777777" w:rsidR="008B79E0" w:rsidRPr="007D3CCF" w:rsidRDefault="008B79E0"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Evaluate the short and long-term geographic costs and benefits of hosting such an event at both the local and national level.</w:t>
            </w:r>
          </w:p>
        </w:tc>
        <w:tc>
          <w:tcPr>
            <w:tcW w:w="644" w:type="dxa"/>
          </w:tcPr>
          <w:p w14:paraId="3BE8E7DE" w14:textId="77777777" w:rsidR="008B79E0" w:rsidRDefault="008B79E0" w:rsidP="008B79E0">
            <w:pPr>
              <w:rPr>
                <w:rFonts w:asciiTheme="majorHAnsi" w:hAnsiTheme="majorHAnsi"/>
              </w:rPr>
            </w:pPr>
          </w:p>
        </w:tc>
        <w:tc>
          <w:tcPr>
            <w:tcW w:w="645" w:type="dxa"/>
          </w:tcPr>
          <w:p w14:paraId="7113FDA5" w14:textId="77777777" w:rsidR="008B79E0" w:rsidRDefault="008B79E0" w:rsidP="008B79E0">
            <w:pPr>
              <w:rPr>
                <w:rFonts w:asciiTheme="majorHAnsi" w:hAnsiTheme="majorHAnsi"/>
              </w:rPr>
            </w:pPr>
          </w:p>
        </w:tc>
        <w:tc>
          <w:tcPr>
            <w:tcW w:w="645" w:type="dxa"/>
          </w:tcPr>
          <w:p w14:paraId="26F6A684" w14:textId="77777777" w:rsidR="008B79E0" w:rsidRDefault="008B79E0" w:rsidP="008B79E0">
            <w:pPr>
              <w:rPr>
                <w:rFonts w:asciiTheme="majorHAnsi" w:hAnsiTheme="majorHAnsi"/>
              </w:rPr>
            </w:pPr>
          </w:p>
        </w:tc>
      </w:tr>
      <w:tr w:rsidR="008B79E0" w14:paraId="105C6C73" w14:textId="77777777" w:rsidTr="008B79E0">
        <w:trPr>
          <w:trHeight w:val="302"/>
        </w:trPr>
        <w:tc>
          <w:tcPr>
            <w:tcW w:w="9934" w:type="dxa"/>
            <w:gridSpan w:val="4"/>
            <w:shd w:val="clear" w:color="auto" w:fill="CCCCCC"/>
          </w:tcPr>
          <w:p w14:paraId="57E89301" w14:textId="77777777" w:rsidR="008B79E0" w:rsidRPr="000D19E3" w:rsidRDefault="008B79E0" w:rsidP="008B79E0">
            <w:pPr>
              <w:rPr>
                <w:rFonts w:asciiTheme="majorHAnsi" w:hAnsiTheme="majorHAnsi"/>
                <w:b/>
              </w:rPr>
            </w:pPr>
            <w:r>
              <w:rPr>
                <w:rFonts w:asciiTheme="majorHAnsi" w:hAnsiTheme="majorHAnsi"/>
                <w:b/>
              </w:rPr>
              <w:t>LEISURE AT THE NATIONAL/REGIONAL SCALE: TOURISM</w:t>
            </w:r>
          </w:p>
        </w:tc>
      </w:tr>
      <w:tr w:rsidR="008B79E0" w14:paraId="03FFFB9A" w14:textId="77777777" w:rsidTr="008B79E0">
        <w:trPr>
          <w:trHeight w:val="324"/>
        </w:trPr>
        <w:tc>
          <w:tcPr>
            <w:tcW w:w="8000" w:type="dxa"/>
          </w:tcPr>
          <w:p w14:paraId="44B93E82" w14:textId="77777777" w:rsidR="008B79E0" w:rsidRPr="007D3CCF" w:rsidRDefault="008B79E0"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Examine the economic, social and environmental impacts of a national tourism industry.</w:t>
            </w:r>
            <w:r w:rsidRPr="007D3CCF">
              <w:rPr>
                <w:rFonts w:asciiTheme="majorHAnsi" w:eastAsia="Times New Roman" w:hAnsiTheme="majorHAnsi" w:cs="Times New Roman"/>
                <w:color w:val="000000"/>
                <w:sz w:val="22"/>
                <w:szCs w:val="20"/>
              </w:rPr>
              <w:t> </w:t>
            </w:r>
          </w:p>
        </w:tc>
        <w:tc>
          <w:tcPr>
            <w:tcW w:w="644" w:type="dxa"/>
          </w:tcPr>
          <w:p w14:paraId="119FED0D" w14:textId="77777777" w:rsidR="008B79E0" w:rsidRDefault="008B79E0" w:rsidP="008B79E0">
            <w:pPr>
              <w:rPr>
                <w:rFonts w:asciiTheme="majorHAnsi" w:hAnsiTheme="majorHAnsi"/>
              </w:rPr>
            </w:pPr>
          </w:p>
        </w:tc>
        <w:tc>
          <w:tcPr>
            <w:tcW w:w="645" w:type="dxa"/>
          </w:tcPr>
          <w:p w14:paraId="3F55CDCF" w14:textId="77777777" w:rsidR="008B79E0" w:rsidRDefault="008B79E0" w:rsidP="008B79E0">
            <w:pPr>
              <w:rPr>
                <w:rFonts w:asciiTheme="majorHAnsi" w:hAnsiTheme="majorHAnsi"/>
              </w:rPr>
            </w:pPr>
          </w:p>
        </w:tc>
        <w:tc>
          <w:tcPr>
            <w:tcW w:w="645" w:type="dxa"/>
          </w:tcPr>
          <w:p w14:paraId="59C55FFB" w14:textId="77777777" w:rsidR="008B79E0" w:rsidRDefault="008B79E0" w:rsidP="008B79E0">
            <w:pPr>
              <w:rPr>
                <w:rFonts w:asciiTheme="majorHAnsi" w:hAnsiTheme="majorHAnsi"/>
              </w:rPr>
            </w:pPr>
          </w:p>
        </w:tc>
      </w:tr>
      <w:tr w:rsidR="008B79E0" w14:paraId="736A5197" w14:textId="77777777" w:rsidTr="008B79E0">
        <w:trPr>
          <w:trHeight w:val="302"/>
        </w:trPr>
        <w:tc>
          <w:tcPr>
            <w:tcW w:w="8000" w:type="dxa"/>
            <w:tcBorders>
              <w:bottom w:val="single" w:sz="4" w:space="0" w:color="000000" w:themeColor="text1"/>
            </w:tcBorders>
          </w:tcPr>
          <w:p w14:paraId="0E63E724" w14:textId="77777777" w:rsidR="008B79E0" w:rsidRPr="007D3CCF" w:rsidRDefault="000B5888"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Evaluate the strategies designed to manage and sustain</w:t>
            </w:r>
            <w:r w:rsidRPr="007D3CCF">
              <w:rPr>
                <w:rFonts w:asciiTheme="majorHAnsi" w:eastAsia="Times New Roman" w:hAnsiTheme="majorHAnsi" w:cs="Times New Roman"/>
                <w:color w:val="FF0000"/>
                <w:sz w:val="22"/>
              </w:rPr>
              <w:t> </w:t>
            </w:r>
            <w:r w:rsidRPr="007D3CCF">
              <w:rPr>
                <w:rFonts w:asciiTheme="majorHAnsi" w:eastAsia="Times New Roman" w:hAnsiTheme="majorHAnsi" w:cs="Times New Roman"/>
                <w:color w:val="000000"/>
                <w:sz w:val="22"/>
              </w:rPr>
              <w:t>the tourist industry through the use an eco-tourism case study.</w:t>
            </w:r>
          </w:p>
        </w:tc>
        <w:tc>
          <w:tcPr>
            <w:tcW w:w="644" w:type="dxa"/>
            <w:tcBorders>
              <w:bottom w:val="single" w:sz="4" w:space="0" w:color="000000" w:themeColor="text1"/>
            </w:tcBorders>
          </w:tcPr>
          <w:p w14:paraId="29A6F94A" w14:textId="77777777" w:rsidR="008B79E0" w:rsidRDefault="008B79E0" w:rsidP="008B79E0">
            <w:pPr>
              <w:rPr>
                <w:rFonts w:asciiTheme="majorHAnsi" w:hAnsiTheme="majorHAnsi"/>
              </w:rPr>
            </w:pPr>
          </w:p>
        </w:tc>
        <w:tc>
          <w:tcPr>
            <w:tcW w:w="645" w:type="dxa"/>
            <w:tcBorders>
              <w:bottom w:val="single" w:sz="4" w:space="0" w:color="000000" w:themeColor="text1"/>
            </w:tcBorders>
          </w:tcPr>
          <w:p w14:paraId="05B661FB" w14:textId="77777777" w:rsidR="008B79E0" w:rsidRDefault="008B79E0" w:rsidP="008B79E0">
            <w:pPr>
              <w:rPr>
                <w:rFonts w:asciiTheme="majorHAnsi" w:hAnsiTheme="majorHAnsi"/>
              </w:rPr>
            </w:pPr>
          </w:p>
        </w:tc>
        <w:tc>
          <w:tcPr>
            <w:tcW w:w="645" w:type="dxa"/>
            <w:tcBorders>
              <w:bottom w:val="single" w:sz="4" w:space="0" w:color="000000" w:themeColor="text1"/>
            </w:tcBorders>
          </w:tcPr>
          <w:p w14:paraId="40D98258" w14:textId="77777777" w:rsidR="008B79E0" w:rsidRDefault="008B79E0" w:rsidP="008B79E0">
            <w:pPr>
              <w:rPr>
                <w:rFonts w:asciiTheme="majorHAnsi" w:hAnsiTheme="majorHAnsi"/>
              </w:rPr>
            </w:pPr>
          </w:p>
        </w:tc>
      </w:tr>
      <w:tr w:rsidR="000B5888" w14:paraId="765376D4" w14:textId="77777777" w:rsidTr="008B79E0">
        <w:trPr>
          <w:trHeight w:val="302"/>
        </w:trPr>
        <w:tc>
          <w:tcPr>
            <w:tcW w:w="8000" w:type="dxa"/>
            <w:tcBorders>
              <w:bottom w:val="single" w:sz="4" w:space="0" w:color="000000" w:themeColor="text1"/>
            </w:tcBorders>
          </w:tcPr>
          <w:p w14:paraId="50C91613" w14:textId="77777777" w:rsidR="000B5888" w:rsidRPr="007D3CCF" w:rsidRDefault="000B5888" w:rsidP="008B79E0">
            <w:pPr>
              <w:rPr>
                <w:rFonts w:asciiTheme="majorHAnsi" w:eastAsia="Times New Roman" w:hAnsiTheme="majorHAnsi" w:cs="Times New Roman"/>
                <w:color w:val="000000"/>
                <w:sz w:val="22"/>
              </w:rPr>
            </w:pPr>
            <w:r w:rsidRPr="007D3CCF">
              <w:rPr>
                <w:rFonts w:asciiTheme="majorHAnsi" w:eastAsia="Times New Roman" w:hAnsiTheme="majorHAnsi" w:cs="Times New Roman"/>
                <w:color w:val="000000"/>
                <w:sz w:val="22"/>
              </w:rPr>
              <w:t>Assess the importance of tourism as a development strategy for low-income countries.</w:t>
            </w:r>
          </w:p>
        </w:tc>
        <w:tc>
          <w:tcPr>
            <w:tcW w:w="644" w:type="dxa"/>
            <w:tcBorders>
              <w:bottom w:val="single" w:sz="4" w:space="0" w:color="000000" w:themeColor="text1"/>
            </w:tcBorders>
          </w:tcPr>
          <w:p w14:paraId="4D60B96F" w14:textId="77777777" w:rsidR="000B5888" w:rsidRDefault="000B5888" w:rsidP="008B79E0">
            <w:pPr>
              <w:rPr>
                <w:rFonts w:asciiTheme="majorHAnsi" w:hAnsiTheme="majorHAnsi"/>
              </w:rPr>
            </w:pPr>
          </w:p>
        </w:tc>
        <w:tc>
          <w:tcPr>
            <w:tcW w:w="645" w:type="dxa"/>
            <w:tcBorders>
              <w:bottom w:val="single" w:sz="4" w:space="0" w:color="000000" w:themeColor="text1"/>
            </w:tcBorders>
          </w:tcPr>
          <w:p w14:paraId="12B6ABB2" w14:textId="77777777" w:rsidR="000B5888" w:rsidRDefault="000B5888" w:rsidP="008B79E0">
            <w:pPr>
              <w:rPr>
                <w:rFonts w:asciiTheme="majorHAnsi" w:hAnsiTheme="majorHAnsi"/>
              </w:rPr>
            </w:pPr>
          </w:p>
        </w:tc>
        <w:tc>
          <w:tcPr>
            <w:tcW w:w="645" w:type="dxa"/>
            <w:tcBorders>
              <w:bottom w:val="single" w:sz="4" w:space="0" w:color="000000" w:themeColor="text1"/>
            </w:tcBorders>
          </w:tcPr>
          <w:p w14:paraId="04E59360" w14:textId="77777777" w:rsidR="000B5888" w:rsidRDefault="000B5888" w:rsidP="008B79E0">
            <w:pPr>
              <w:rPr>
                <w:rFonts w:asciiTheme="majorHAnsi" w:hAnsiTheme="majorHAnsi"/>
              </w:rPr>
            </w:pPr>
          </w:p>
        </w:tc>
      </w:tr>
      <w:tr w:rsidR="008B79E0" w14:paraId="2F256E20" w14:textId="77777777" w:rsidTr="008B79E0">
        <w:trPr>
          <w:trHeight w:val="302"/>
        </w:trPr>
        <w:tc>
          <w:tcPr>
            <w:tcW w:w="9934" w:type="dxa"/>
            <w:gridSpan w:val="4"/>
            <w:shd w:val="clear" w:color="auto" w:fill="CCCCCC"/>
          </w:tcPr>
          <w:p w14:paraId="7B02A29D" w14:textId="77777777" w:rsidR="008B79E0" w:rsidRPr="000D19E3" w:rsidRDefault="000B5888" w:rsidP="008B79E0">
            <w:pPr>
              <w:rPr>
                <w:rFonts w:asciiTheme="majorHAnsi" w:hAnsiTheme="majorHAnsi"/>
                <w:b/>
              </w:rPr>
            </w:pPr>
            <w:r>
              <w:rPr>
                <w:rFonts w:asciiTheme="majorHAnsi" w:hAnsiTheme="majorHAnsi"/>
                <w:b/>
              </w:rPr>
              <w:t>LEISURE AT THE NATIONAL/REGIONAL SCALE: SPORT</w:t>
            </w:r>
          </w:p>
        </w:tc>
      </w:tr>
      <w:tr w:rsidR="008B79E0" w14:paraId="362B91C1" w14:textId="77777777" w:rsidTr="000B5888">
        <w:trPr>
          <w:trHeight w:val="690"/>
        </w:trPr>
        <w:tc>
          <w:tcPr>
            <w:tcW w:w="8000" w:type="dxa"/>
            <w:tcBorders>
              <w:bottom w:val="single" w:sz="4" w:space="0" w:color="000000" w:themeColor="text1"/>
            </w:tcBorders>
          </w:tcPr>
          <w:p w14:paraId="49FE9CAA" w14:textId="77777777" w:rsidR="008B79E0" w:rsidRPr="007D3CCF" w:rsidRDefault="000B5888" w:rsidP="000B5888">
            <w:pPr>
              <w:rPr>
                <w:rFonts w:asciiTheme="majorHAnsi" w:eastAsia="Times New Roman" w:hAnsiTheme="majorHAnsi" w:cs="Times New Roman"/>
                <w:sz w:val="20"/>
                <w:szCs w:val="20"/>
              </w:rPr>
            </w:pPr>
            <w:r w:rsidRPr="007D3CCF">
              <w:rPr>
                <w:rFonts w:asciiTheme="majorHAnsi" w:eastAsia="Times New Roman" w:hAnsiTheme="majorHAnsi" w:cs="Times New Roman"/>
                <w:color w:val="000000"/>
                <w:sz w:val="22"/>
              </w:rPr>
              <w:t>Explain the hierarchy of a national sports league and the location of its teams. Examine the relationship between team location and the residence of its supporters.</w:t>
            </w:r>
          </w:p>
        </w:tc>
        <w:tc>
          <w:tcPr>
            <w:tcW w:w="644" w:type="dxa"/>
            <w:tcBorders>
              <w:bottom w:val="single" w:sz="4" w:space="0" w:color="000000" w:themeColor="text1"/>
            </w:tcBorders>
            <w:shd w:val="clear" w:color="auto" w:fill="auto"/>
          </w:tcPr>
          <w:p w14:paraId="47CCF3D5" w14:textId="77777777" w:rsidR="008B79E0" w:rsidRDefault="008B79E0" w:rsidP="008B79E0">
            <w:pPr>
              <w:rPr>
                <w:rFonts w:asciiTheme="majorHAnsi" w:hAnsiTheme="majorHAnsi"/>
              </w:rPr>
            </w:pPr>
          </w:p>
        </w:tc>
        <w:tc>
          <w:tcPr>
            <w:tcW w:w="645" w:type="dxa"/>
            <w:tcBorders>
              <w:bottom w:val="single" w:sz="4" w:space="0" w:color="000000" w:themeColor="text1"/>
            </w:tcBorders>
            <w:shd w:val="clear" w:color="auto" w:fill="auto"/>
          </w:tcPr>
          <w:p w14:paraId="1CB3168F" w14:textId="77777777" w:rsidR="008B79E0" w:rsidRDefault="008B79E0" w:rsidP="008B79E0">
            <w:pPr>
              <w:rPr>
                <w:rFonts w:asciiTheme="majorHAnsi" w:hAnsiTheme="majorHAnsi"/>
              </w:rPr>
            </w:pPr>
          </w:p>
        </w:tc>
        <w:tc>
          <w:tcPr>
            <w:tcW w:w="645" w:type="dxa"/>
            <w:tcBorders>
              <w:bottom w:val="single" w:sz="4" w:space="0" w:color="000000" w:themeColor="text1"/>
            </w:tcBorders>
            <w:shd w:val="clear" w:color="auto" w:fill="auto"/>
          </w:tcPr>
          <w:p w14:paraId="1D75402C" w14:textId="77777777" w:rsidR="008B79E0" w:rsidRDefault="008B79E0" w:rsidP="008B79E0">
            <w:pPr>
              <w:rPr>
                <w:rFonts w:asciiTheme="majorHAnsi" w:hAnsiTheme="majorHAnsi"/>
              </w:rPr>
            </w:pPr>
          </w:p>
        </w:tc>
      </w:tr>
      <w:tr w:rsidR="000B5888" w14:paraId="0E1FE957" w14:textId="77777777" w:rsidTr="000B5888">
        <w:trPr>
          <w:trHeight w:val="253"/>
        </w:trPr>
        <w:tc>
          <w:tcPr>
            <w:tcW w:w="9934" w:type="dxa"/>
            <w:gridSpan w:val="4"/>
            <w:tcBorders>
              <w:bottom w:val="single" w:sz="4" w:space="0" w:color="000000" w:themeColor="text1"/>
            </w:tcBorders>
            <w:shd w:val="clear" w:color="auto" w:fill="B3B3B3"/>
          </w:tcPr>
          <w:p w14:paraId="408374AD" w14:textId="77777777" w:rsidR="000B5888" w:rsidRPr="000B5888" w:rsidRDefault="000B5888" w:rsidP="008B79E0">
            <w:pPr>
              <w:rPr>
                <w:rFonts w:asciiTheme="majorHAnsi" w:hAnsiTheme="majorHAnsi"/>
                <w:b/>
              </w:rPr>
            </w:pPr>
            <w:r w:rsidRPr="000B5888">
              <w:rPr>
                <w:rFonts w:asciiTheme="majorHAnsi" w:hAnsiTheme="majorHAnsi"/>
                <w:b/>
              </w:rPr>
              <w:t>LEISURE AT THE LOCAL SCALE: TOURISM</w:t>
            </w:r>
          </w:p>
        </w:tc>
      </w:tr>
      <w:tr w:rsidR="008B79E0" w14:paraId="6BF72FAA" w14:textId="77777777" w:rsidTr="008B79E0">
        <w:trPr>
          <w:trHeight w:val="302"/>
        </w:trPr>
        <w:tc>
          <w:tcPr>
            <w:tcW w:w="8000" w:type="dxa"/>
          </w:tcPr>
          <w:p w14:paraId="794775EF" w14:textId="77777777" w:rsidR="008B79E0" w:rsidRPr="007D3CCF" w:rsidRDefault="000B5888" w:rsidP="008B79E0">
            <w:pPr>
              <w:rPr>
                <w:rFonts w:asciiTheme="majorHAnsi" w:eastAsia="Times New Roman" w:hAnsiTheme="majorHAnsi" w:cs="Times New Roman"/>
                <w:sz w:val="22"/>
                <w:szCs w:val="22"/>
              </w:rPr>
            </w:pPr>
            <w:r w:rsidRPr="007D3CCF">
              <w:rPr>
                <w:rFonts w:asciiTheme="majorHAnsi" w:eastAsia="Times New Roman" w:hAnsiTheme="majorHAnsi" w:cs="Times New Roman"/>
                <w:color w:val="000000"/>
                <w:sz w:val="22"/>
                <w:szCs w:val="22"/>
              </w:rPr>
              <w:t>For </w:t>
            </w:r>
            <w:r w:rsidRPr="007D3CCF">
              <w:rPr>
                <w:rFonts w:asciiTheme="majorHAnsi" w:eastAsia="Times New Roman" w:hAnsiTheme="majorHAnsi" w:cs="Times New Roman"/>
                <w:b/>
                <w:bCs/>
                <w:color w:val="000000"/>
                <w:sz w:val="22"/>
                <w:szCs w:val="22"/>
              </w:rPr>
              <w:t>one</w:t>
            </w:r>
            <w:r w:rsidRPr="007D3CCF">
              <w:rPr>
                <w:rFonts w:asciiTheme="majorHAnsi" w:eastAsia="Times New Roman" w:hAnsiTheme="majorHAnsi" w:cs="Times New Roman"/>
                <w:color w:val="000000"/>
                <w:sz w:val="22"/>
                <w:szCs w:val="22"/>
              </w:rPr>
              <w:t> named city or large town:</w:t>
            </w:r>
            <w:r w:rsidRPr="007D3CCF">
              <w:rPr>
                <w:rFonts w:asciiTheme="majorHAnsi" w:eastAsia="Times New Roman" w:hAnsiTheme="majorHAnsi" w:cs="Times New Roman"/>
                <w:color w:val="000000"/>
                <w:sz w:val="22"/>
                <w:szCs w:val="22"/>
              </w:rPr>
              <w:br/>
              <w:t>• describe the distribution and location of primary and secondary tourist resources</w:t>
            </w:r>
            <w:r w:rsidRPr="007D3CCF">
              <w:rPr>
                <w:rFonts w:asciiTheme="majorHAnsi" w:eastAsia="Times New Roman" w:hAnsiTheme="majorHAnsi" w:cs="Times New Roman"/>
                <w:color w:val="000000"/>
                <w:sz w:val="22"/>
                <w:szCs w:val="22"/>
              </w:rPr>
              <w:br/>
              <w:t>• discuss the strategies designed to manage tourist demands, maximize capacity and minimize conflicts between local residents and visitors and avoid environmental damage. </w:t>
            </w:r>
          </w:p>
        </w:tc>
        <w:tc>
          <w:tcPr>
            <w:tcW w:w="644" w:type="dxa"/>
          </w:tcPr>
          <w:p w14:paraId="45844F08" w14:textId="77777777" w:rsidR="008B79E0" w:rsidRDefault="008B79E0" w:rsidP="008B79E0">
            <w:pPr>
              <w:rPr>
                <w:rFonts w:asciiTheme="majorHAnsi" w:hAnsiTheme="majorHAnsi"/>
              </w:rPr>
            </w:pPr>
          </w:p>
        </w:tc>
        <w:tc>
          <w:tcPr>
            <w:tcW w:w="645" w:type="dxa"/>
          </w:tcPr>
          <w:p w14:paraId="7FD8AD76" w14:textId="77777777" w:rsidR="008B79E0" w:rsidRDefault="008B79E0" w:rsidP="008B79E0">
            <w:pPr>
              <w:rPr>
                <w:rFonts w:asciiTheme="majorHAnsi" w:hAnsiTheme="majorHAnsi"/>
              </w:rPr>
            </w:pPr>
          </w:p>
        </w:tc>
        <w:tc>
          <w:tcPr>
            <w:tcW w:w="645" w:type="dxa"/>
          </w:tcPr>
          <w:p w14:paraId="3683739D" w14:textId="77777777" w:rsidR="008B79E0" w:rsidRDefault="008B79E0" w:rsidP="008B79E0">
            <w:pPr>
              <w:rPr>
                <w:rFonts w:asciiTheme="majorHAnsi" w:hAnsiTheme="majorHAnsi"/>
              </w:rPr>
            </w:pPr>
          </w:p>
        </w:tc>
      </w:tr>
      <w:tr w:rsidR="008B79E0" w14:paraId="3CD83BB1" w14:textId="77777777" w:rsidTr="008B79E0">
        <w:trPr>
          <w:trHeight w:val="340"/>
        </w:trPr>
        <w:tc>
          <w:tcPr>
            <w:tcW w:w="8000" w:type="dxa"/>
          </w:tcPr>
          <w:p w14:paraId="04EC809A" w14:textId="77777777" w:rsidR="008B79E0" w:rsidRPr="007D3CCF" w:rsidRDefault="000B5888" w:rsidP="000B5888">
            <w:pPr>
              <w:rPr>
                <w:rFonts w:asciiTheme="majorHAnsi" w:eastAsia="Times New Roman" w:hAnsiTheme="majorHAnsi" w:cs="Times New Roman"/>
                <w:sz w:val="22"/>
                <w:szCs w:val="22"/>
              </w:rPr>
            </w:pPr>
            <w:r w:rsidRPr="007D3CCF">
              <w:rPr>
                <w:rFonts w:asciiTheme="majorHAnsi" w:eastAsia="Times New Roman" w:hAnsiTheme="majorHAnsi" w:cs="Times New Roman"/>
                <w:color w:val="000000"/>
                <w:sz w:val="22"/>
                <w:szCs w:val="22"/>
              </w:rPr>
              <w:t>Examine the concept of carrying capacities in a rural tourist area.</w:t>
            </w:r>
          </w:p>
        </w:tc>
        <w:tc>
          <w:tcPr>
            <w:tcW w:w="644" w:type="dxa"/>
            <w:shd w:val="clear" w:color="auto" w:fill="auto"/>
          </w:tcPr>
          <w:p w14:paraId="000E4088" w14:textId="77777777" w:rsidR="008B79E0" w:rsidRDefault="008B79E0" w:rsidP="008B79E0">
            <w:pPr>
              <w:rPr>
                <w:rFonts w:asciiTheme="majorHAnsi" w:hAnsiTheme="majorHAnsi"/>
              </w:rPr>
            </w:pPr>
          </w:p>
        </w:tc>
        <w:tc>
          <w:tcPr>
            <w:tcW w:w="645" w:type="dxa"/>
            <w:shd w:val="clear" w:color="auto" w:fill="auto"/>
          </w:tcPr>
          <w:p w14:paraId="3DCE57CE" w14:textId="77777777" w:rsidR="008B79E0" w:rsidRDefault="008B79E0" w:rsidP="008B79E0">
            <w:pPr>
              <w:rPr>
                <w:rFonts w:asciiTheme="majorHAnsi" w:hAnsiTheme="majorHAnsi"/>
              </w:rPr>
            </w:pPr>
          </w:p>
        </w:tc>
        <w:tc>
          <w:tcPr>
            <w:tcW w:w="645" w:type="dxa"/>
            <w:shd w:val="clear" w:color="auto" w:fill="auto"/>
          </w:tcPr>
          <w:p w14:paraId="300B4EBB" w14:textId="77777777" w:rsidR="008B79E0" w:rsidRDefault="008B79E0" w:rsidP="008B79E0">
            <w:pPr>
              <w:rPr>
                <w:rFonts w:asciiTheme="majorHAnsi" w:hAnsiTheme="majorHAnsi"/>
              </w:rPr>
            </w:pPr>
          </w:p>
        </w:tc>
      </w:tr>
      <w:tr w:rsidR="008B79E0" w14:paraId="2325CAEC" w14:textId="77777777" w:rsidTr="000B5888">
        <w:trPr>
          <w:trHeight w:val="340"/>
        </w:trPr>
        <w:tc>
          <w:tcPr>
            <w:tcW w:w="8000" w:type="dxa"/>
            <w:tcBorders>
              <w:bottom w:val="single" w:sz="4" w:space="0" w:color="000000" w:themeColor="text1"/>
            </w:tcBorders>
          </w:tcPr>
          <w:p w14:paraId="4E76D462" w14:textId="77777777" w:rsidR="008B79E0" w:rsidRPr="007D3CCF" w:rsidRDefault="000B5888" w:rsidP="008B79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Helvetica"/>
                <w:color w:val="141413"/>
                <w:sz w:val="22"/>
                <w:szCs w:val="22"/>
              </w:rPr>
            </w:pPr>
            <w:r w:rsidRPr="007D3CCF">
              <w:rPr>
                <w:rFonts w:asciiTheme="majorHAnsi" w:eastAsia="Times New Roman" w:hAnsiTheme="majorHAnsi" w:cs="Times New Roman"/>
                <w:color w:val="000000"/>
                <w:sz w:val="22"/>
                <w:szCs w:val="22"/>
              </w:rPr>
              <w:t>Discuss strategies designed to maximize capacity and minimize conflicts between local residents and visitors and avoid environmental damage</w:t>
            </w:r>
          </w:p>
        </w:tc>
        <w:tc>
          <w:tcPr>
            <w:tcW w:w="644" w:type="dxa"/>
            <w:tcBorders>
              <w:bottom w:val="single" w:sz="4" w:space="0" w:color="000000" w:themeColor="text1"/>
            </w:tcBorders>
            <w:shd w:val="clear" w:color="auto" w:fill="auto"/>
          </w:tcPr>
          <w:p w14:paraId="3FBEA0B3" w14:textId="77777777" w:rsidR="008B79E0" w:rsidRDefault="008B79E0" w:rsidP="008B79E0">
            <w:pPr>
              <w:rPr>
                <w:rFonts w:asciiTheme="majorHAnsi" w:hAnsiTheme="majorHAnsi"/>
              </w:rPr>
            </w:pPr>
          </w:p>
        </w:tc>
        <w:tc>
          <w:tcPr>
            <w:tcW w:w="645" w:type="dxa"/>
            <w:tcBorders>
              <w:bottom w:val="single" w:sz="4" w:space="0" w:color="000000" w:themeColor="text1"/>
            </w:tcBorders>
            <w:shd w:val="clear" w:color="auto" w:fill="auto"/>
          </w:tcPr>
          <w:p w14:paraId="0F27B87D" w14:textId="77777777" w:rsidR="008B79E0" w:rsidRDefault="008B79E0" w:rsidP="008B79E0">
            <w:pPr>
              <w:rPr>
                <w:rFonts w:asciiTheme="majorHAnsi" w:hAnsiTheme="majorHAnsi"/>
              </w:rPr>
            </w:pPr>
          </w:p>
        </w:tc>
        <w:tc>
          <w:tcPr>
            <w:tcW w:w="645" w:type="dxa"/>
            <w:tcBorders>
              <w:bottom w:val="single" w:sz="4" w:space="0" w:color="000000" w:themeColor="text1"/>
            </w:tcBorders>
            <w:shd w:val="clear" w:color="auto" w:fill="auto"/>
          </w:tcPr>
          <w:p w14:paraId="01DD5580" w14:textId="77777777" w:rsidR="008B79E0" w:rsidRDefault="008B79E0" w:rsidP="008B79E0">
            <w:pPr>
              <w:rPr>
                <w:rFonts w:asciiTheme="majorHAnsi" w:hAnsiTheme="majorHAnsi"/>
              </w:rPr>
            </w:pPr>
          </w:p>
        </w:tc>
      </w:tr>
      <w:tr w:rsidR="000B5888" w14:paraId="531B2493" w14:textId="77777777" w:rsidTr="000B5888">
        <w:trPr>
          <w:trHeight w:val="302"/>
        </w:trPr>
        <w:tc>
          <w:tcPr>
            <w:tcW w:w="9934" w:type="dxa"/>
            <w:gridSpan w:val="4"/>
            <w:shd w:val="clear" w:color="auto" w:fill="B3B3B3"/>
          </w:tcPr>
          <w:p w14:paraId="7BE674C8" w14:textId="77777777" w:rsidR="000B5888" w:rsidRPr="000B5888" w:rsidRDefault="000B5888" w:rsidP="008B79E0">
            <w:pPr>
              <w:rPr>
                <w:rFonts w:asciiTheme="majorHAnsi" w:hAnsiTheme="majorHAnsi"/>
                <w:b/>
              </w:rPr>
            </w:pPr>
            <w:r w:rsidRPr="000B5888">
              <w:rPr>
                <w:rFonts w:asciiTheme="majorHAnsi" w:hAnsiTheme="majorHAnsi" w:cs="Helvetica"/>
                <w:b/>
                <w:color w:val="141413"/>
              </w:rPr>
              <w:t>LEISURE AT THE LOCAL SCALE: SPORT AND RECREATION</w:t>
            </w:r>
          </w:p>
        </w:tc>
      </w:tr>
      <w:tr w:rsidR="008B79E0" w14:paraId="5E95D6C7" w14:textId="77777777" w:rsidTr="008B79E0">
        <w:trPr>
          <w:trHeight w:val="302"/>
        </w:trPr>
        <w:tc>
          <w:tcPr>
            <w:tcW w:w="8000" w:type="dxa"/>
          </w:tcPr>
          <w:p w14:paraId="5357086C" w14:textId="77777777" w:rsidR="008B79E0" w:rsidRPr="007D3CCF" w:rsidRDefault="000B5888" w:rsidP="000B5888">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Explain the relationship between urban settlements and</w:t>
            </w:r>
            <w:r w:rsidRPr="007D3CCF">
              <w:rPr>
                <w:rFonts w:asciiTheme="majorHAnsi" w:eastAsia="Times New Roman" w:hAnsiTheme="majorHAnsi" w:cs="Times New Roman"/>
                <w:color w:val="800080"/>
                <w:sz w:val="22"/>
              </w:rPr>
              <w:t> </w:t>
            </w:r>
            <w:r w:rsidRPr="007D3CCF">
              <w:rPr>
                <w:rFonts w:asciiTheme="majorHAnsi" w:eastAsia="Times New Roman" w:hAnsiTheme="majorHAnsi" w:cs="Times New Roman"/>
                <w:color w:val="000000"/>
                <w:sz w:val="22"/>
              </w:rPr>
              <w:t>recreational and sports facilities in terms of frequency, size, range and catchment area.</w:t>
            </w:r>
          </w:p>
        </w:tc>
        <w:tc>
          <w:tcPr>
            <w:tcW w:w="644" w:type="dxa"/>
          </w:tcPr>
          <w:p w14:paraId="4CEAFC16" w14:textId="77777777" w:rsidR="008B79E0" w:rsidRDefault="008B79E0" w:rsidP="008B79E0">
            <w:pPr>
              <w:rPr>
                <w:rFonts w:asciiTheme="majorHAnsi" w:hAnsiTheme="majorHAnsi"/>
              </w:rPr>
            </w:pPr>
          </w:p>
        </w:tc>
        <w:tc>
          <w:tcPr>
            <w:tcW w:w="645" w:type="dxa"/>
          </w:tcPr>
          <w:p w14:paraId="6DD5C490" w14:textId="77777777" w:rsidR="008B79E0" w:rsidRDefault="008B79E0" w:rsidP="008B79E0">
            <w:pPr>
              <w:rPr>
                <w:rFonts w:asciiTheme="majorHAnsi" w:hAnsiTheme="majorHAnsi"/>
              </w:rPr>
            </w:pPr>
          </w:p>
        </w:tc>
        <w:tc>
          <w:tcPr>
            <w:tcW w:w="645" w:type="dxa"/>
          </w:tcPr>
          <w:p w14:paraId="3CE2A9B8" w14:textId="77777777" w:rsidR="008B79E0" w:rsidRDefault="008B79E0" w:rsidP="008B79E0">
            <w:pPr>
              <w:rPr>
                <w:rFonts w:asciiTheme="majorHAnsi" w:hAnsiTheme="majorHAnsi"/>
              </w:rPr>
            </w:pPr>
          </w:p>
        </w:tc>
      </w:tr>
      <w:tr w:rsidR="008B79E0" w14:paraId="23275DA8" w14:textId="77777777" w:rsidTr="008B79E0">
        <w:trPr>
          <w:trHeight w:val="302"/>
        </w:trPr>
        <w:tc>
          <w:tcPr>
            <w:tcW w:w="8000" w:type="dxa"/>
          </w:tcPr>
          <w:p w14:paraId="355D6F74" w14:textId="77777777" w:rsidR="008B79E0" w:rsidRPr="007D3CCF" w:rsidRDefault="000B5888"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Examine the distribution and location of recreational and sports facilities in urban areas and relate the patterns to accessibility, land value and the physical and socio-economic characteristics of each urban zone (from the CBD to the rural–urban fringe).</w:t>
            </w:r>
          </w:p>
        </w:tc>
        <w:tc>
          <w:tcPr>
            <w:tcW w:w="644" w:type="dxa"/>
          </w:tcPr>
          <w:p w14:paraId="5C8982D7" w14:textId="77777777" w:rsidR="008B79E0" w:rsidRDefault="008B79E0" w:rsidP="008B79E0">
            <w:pPr>
              <w:rPr>
                <w:rFonts w:asciiTheme="majorHAnsi" w:hAnsiTheme="majorHAnsi"/>
              </w:rPr>
            </w:pPr>
          </w:p>
        </w:tc>
        <w:tc>
          <w:tcPr>
            <w:tcW w:w="645" w:type="dxa"/>
          </w:tcPr>
          <w:p w14:paraId="226D59CF" w14:textId="77777777" w:rsidR="008B79E0" w:rsidRDefault="008B79E0" w:rsidP="008B79E0">
            <w:pPr>
              <w:rPr>
                <w:rFonts w:asciiTheme="majorHAnsi" w:hAnsiTheme="majorHAnsi"/>
              </w:rPr>
            </w:pPr>
          </w:p>
        </w:tc>
        <w:tc>
          <w:tcPr>
            <w:tcW w:w="645" w:type="dxa"/>
          </w:tcPr>
          <w:p w14:paraId="581B1CA9" w14:textId="77777777" w:rsidR="008B79E0" w:rsidRDefault="008B79E0" w:rsidP="008B79E0">
            <w:pPr>
              <w:rPr>
                <w:rFonts w:asciiTheme="majorHAnsi" w:hAnsiTheme="majorHAnsi"/>
              </w:rPr>
            </w:pPr>
          </w:p>
        </w:tc>
      </w:tr>
      <w:tr w:rsidR="000B5888" w14:paraId="60AB0D08" w14:textId="77777777" w:rsidTr="000B5888">
        <w:trPr>
          <w:trHeight w:val="302"/>
        </w:trPr>
        <w:tc>
          <w:tcPr>
            <w:tcW w:w="8000" w:type="dxa"/>
            <w:tcBorders>
              <w:bottom w:val="single" w:sz="4" w:space="0" w:color="000000" w:themeColor="text1"/>
            </w:tcBorders>
          </w:tcPr>
          <w:p w14:paraId="3840BCD7" w14:textId="77777777" w:rsidR="000B5888" w:rsidRPr="007D3CCF" w:rsidRDefault="000B5888"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Discuss the role of sport and recreation in regeneration strategies of urban areas.</w:t>
            </w:r>
          </w:p>
        </w:tc>
        <w:tc>
          <w:tcPr>
            <w:tcW w:w="644" w:type="dxa"/>
            <w:tcBorders>
              <w:bottom w:val="single" w:sz="4" w:space="0" w:color="000000" w:themeColor="text1"/>
            </w:tcBorders>
          </w:tcPr>
          <w:p w14:paraId="26995089" w14:textId="77777777" w:rsidR="000B5888" w:rsidRDefault="000B5888" w:rsidP="008B79E0">
            <w:pPr>
              <w:rPr>
                <w:rFonts w:asciiTheme="majorHAnsi" w:hAnsiTheme="majorHAnsi"/>
              </w:rPr>
            </w:pPr>
          </w:p>
        </w:tc>
        <w:tc>
          <w:tcPr>
            <w:tcW w:w="645" w:type="dxa"/>
            <w:tcBorders>
              <w:bottom w:val="single" w:sz="4" w:space="0" w:color="000000" w:themeColor="text1"/>
            </w:tcBorders>
          </w:tcPr>
          <w:p w14:paraId="62B355BC" w14:textId="77777777" w:rsidR="000B5888" w:rsidRDefault="000B5888" w:rsidP="008B79E0">
            <w:pPr>
              <w:rPr>
                <w:rFonts w:asciiTheme="majorHAnsi" w:hAnsiTheme="majorHAnsi"/>
              </w:rPr>
            </w:pPr>
          </w:p>
        </w:tc>
        <w:tc>
          <w:tcPr>
            <w:tcW w:w="645" w:type="dxa"/>
            <w:tcBorders>
              <w:bottom w:val="single" w:sz="4" w:space="0" w:color="000000" w:themeColor="text1"/>
            </w:tcBorders>
          </w:tcPr>
          <w:p w14:paraId="14ECEF75" w14:textId="77777777" w:rsidR="000B5888" w:rsidRDefault="000B5888" w:rsidP="008B79E0">
            <w:pPr>
              <w:rPr>
                <w:rFonts w:asciiTheme="majorHAnsi" w:hAnsiTheme="majorHAnsi"/>
              </w:rPr>
            </w:pPr>
          </w:p>
        </w:tc>
      </w:tr>
      <w:tr w:rsidR="000B5888" w14:paraId="6750DDCA" w14:textId="77777777" w:rsidTr="000B5888">
        <w:trPr>
          <w:trHeight w:val="302"/>
        </w:trPr>
        <w:tc>
          <w:tcPr>
            <w:tcW w:w="9934" w:type="dxa"/>
            <w:gridSpan w:val="4"/>
            <w:shd w:val="clear" w:color="auto" w:fill="B3B3B3"/>
          </w:tcPr>
          <w:p w14:paraId="1D1FC838" w14:textId="77777777" w:rsidR="000B5888" w:rsidRPr="000B5888" w:rsidRDefault="000B5888" w:rsidP="008B79E0">
            <w:pPr>
              <w:rPr>
                <w:rFonts w:asciiTheme="majorHAnsi" w:hAnsiTheme="majorHAnsi"/>
                <w:b/>
              </w:rPr>
            </w:pPr>
            <w:r w:rsidRPr="000B5888">
              <w:rPr>
                <w:rFonts w:asciiTheme="majorHAnsi" w:hAnsiTheme="majorHAnsi"/>
                <w:b/>
              </w:rPr>
              <w:t>SUSTAINABLE TOURISM</w:t>
            </w:r>
          </w:p>
        </w:tc>
      </w:tr>
      <w:tr w:rsidR="000B5888" w14:paraId="22804CFF" w14:textId="77777777" w:rsidTr="008B79E0">
        <w:trPr>
          <w:trHeight w:val="302"/>
        </w:trPr>
        <w:tc>
          <w:tcPr>
            <w:tcW w:w="8000" w:type="dxa"/>
          </w:tcPr>
          <w:p w14:paraId="2459793C" w14:textId="77777777" w:rsidR="000B5888" w:rsidRPr="007D3CCF" w:rsidRDefault="000B5888"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Define sustainable tourism.</w:t>
            </w:r>
          </w:p>
        </w:tc>
        <w:tc>
          <w:tcPr>
            <w:tcW w:w="644" w:type="dxa"/>
          </w:tcPr>
          <w:p w14:paraId="178CA706" w14:textId="77777777" w:rsidR="000B5888" w:rsidRDefault="000B5888" w:rsidP="008B79E0">
            <w:pPr>
              <w:rPr>
                <w:rFonts w:asciiTheme="majorHAnsi" w:hAnsiTheme="majorHAnsi"/>
              </w:rPr>
            </w:pPr>
          </w:p>
        </w:tc>
        <w:tc>
          <w:tcPr>
            <w:tcW w:w="645" w:type="dxa"/>
          </w:tcPr>
          <w:p w14:paraId="09F05BD0" w14:textId="77777777" w:rsidR="000B5888" w:rsidRDefault="000B5888" w:rsidP="008B79E0">
            <w:pPr>
              <w:rPr>
                <w:rFonts w:asciiTheme="majorHAnsi" w:hAnsiTheme="majorHAnsi"/>
              </w:rPr>
            </w:pPr>
          </w:p>
        </w:tc>
        <w:tc>
          <w:tcPr>
            <w:tcW w:w="645" w:type="dxa"/>
          </w:tcPr>
          <w:p w14:paraId="64FEEABD" w14:textId="77777777" w:rsidR="000B5888" w:rsidRDefault="000B5888" w:rsidP="008B79E0">
            <w:pPr>
              <w:rPr>
                <w:rFonts w:asciiTheme="majorHAnsi" w:hAnsiTheme="majorHAnsi"/>
              </w:rPr>
            </w:pPr>
          </w:p>
        </w:tc>
      </w:tr>
      <w:tr w:rsidR="000B5888" w14:paraId="25C1606E" w14:textId="77777777" w:rsidTr="008B79E0">
        <w:trPr>
          <w:trHeight w:val="302"/>
        </w:trPr>
        <w:tc>
          <w:tcPr>
            <w:tcW w:w="8000" w:type="dxa"/>
          </w:tcPr>
          <w:p w14:paraId="2F16A18A" w14:textId="77777777" w:rsidR="000B5888" w:rsidRPr="007D3CCF" w:rsidRDefault="000B5888" w:rsidP="008B79E0">
            <w:pPr>
              <w:rPr>
                <w:rFonts w:asciiTheme="majorHAnsi" w:eastAsia="Times New Roman" w:hAnsiTheme="majorHAnsi" w:cs="Times New Roman"/>
                <w:sz w:val="22"/>
                <w:szCs w:val="20"/>
              </w:rPr>
            </w:pPr>
            <w:r w:rsidRPr="007D3CCF">
              <w:rPr>
                <w:rFonts w:asciiTheme="majorHAnsi" w:eastAsia="Times New Roman" w:hAnsiTheme="majorHAnsi" w:cs="Times New Roman"/>
                <w:color w:val="000000"/>
                <w:sz w:val="22"/>
              </w:rPr>
              <w:t>Examine the extent to which it may be successfully implemented in different environments.</w:t>
            </w:r>
          </w:p>
        </w:tc>
        <w:tc>
          <w:tcPr>
            <w:tcW w:w="644" w:type="dxa"/>
          </w:tcPr>
          <w:p w14:paraId="123FE8E0" w14:textId="77777777" w:rsidR="000B5888" w:rsidRDefault="000B5888" w:rsidP="008B79E0">
            <w:pPr>
              <w:rPr>
                <w:rFonts w:asciiTheme="majorHAnsi" w:hAnsiTheme="majorHAnsi"/>
              </w:rPr>
            </w:pPr>
          </w:p>
        </w:tc>
        <w:tc>
          <w:tcPr>
            <w:tcW w:w="645" w:type="dxa"/>
          </w:tcPr>
          <w:p w14:paraId="38D5A6A0" w14:textId="77777777" w:rsidR="000B5888" w:rsidRDefault="000B5888" w:rsidP="008B79E0">
            <w:pPr>
              <w:rPr>
                <w:rFonts w:asciiTheme="majorHAnsi" w:hAnsiTheme="majorHAnsi"/>
              </w:rPr>
            </w:pPr>
          </w:p>
        </w:tc>
        <w:tc>
          <w:tcPr>
            <w:tcW w:w="645" w:type="dxa"/>
          </w:tcPr>
          <w:p w14:paraId="77662C60" w14:textId="77777777" w:rsidR="000B5888" w:rsidRDefault="000B5888" w:rsidP="008B79E0">
            <w:pPr>
              <w:rPr>
                <w:rFonts w:asciiTheme="majorHAnsi" w:hAnsiTheme="majorHAnsi"/>
              </w:rPr>
            </w:pPr>
          </w:p>
        </w:tc>
      </w:tr>
    </w:tbl>
    <w:p w14:paraId="069D11B0" w14:textId="77777777" w:rsidR="008B79E0" w:rsidRPr="000D19E3" w:rsidRDefault="008B79E0" w:rsidP="008B79E0">
      <w:pPr>
        <w:rPr>
          <w:rFonts w:asciiTheme="majorHAnsi" w:hAnsiTheme="majorHAnsi"/>
        </w:rPr>
      </w:pPr>
    </w:p>
    <w:p w14:paraId="52BC497B" w14:textId="77777777" w:rsidR="003D1865" w:rsidRDefault="003D1865" w:rsidP="007D3CCF">
      <w:pPr>
        <w:jc w:val="center"/>
        <w:rPr>
          <w:rFonts w:asciiTheme="majorHAnsi" w:hAnsiTheme="majorHAnsi"/>
          <w:b/>
        </w:rPr>
      </w:pPr>
    </w:p>
    <w:p w14:paraId="1C5BC489" w14:textId="77777777" w:rsidR="00AF1A4F" w:rsidRDefault="007D3CCF" w:rsidP="007D3CCF">
      <w:pPr>
        <w:jc w:val="center"/>
        <w:rPr>
          <w:rFonts w:asciiTheme="majorHAnsi" w:hAnsiTheme="majorHAnsi"/>
          <w:b/>
        </w:rPr>
      </w:pPr>
      <w:bookmarkStart w:id="0" w:name="_GoBack"/>
      <w:bookmarkEnd w:id="0"/>
      <w:r>
        <w:rPr>
          <w:rFonts w:asciiTheme="majorHAnsi" w:hAnsiTheme="majorHAnsi"/>
          <w:b/>
        </w:rPr>
        <w:lastRenderedPageBreak/>
        <w:t>IB OPTION UNIT: LEISURE, SPORT AND TOURISM – KEY TERMS</w:t>
      </w:r>
    </w:p>
    <w:p w14:paraId="078F6EE0" w14:textId="77777777" w:rsidR="007D3CCF" w:rsidRDefault="007D3CCF" w:rsidP="007D3CCF">
      <w:pPr>
        <w:jc w:val="center"/>
        <w:rPr>
          <w:rFonts w:asciiTheme="majorHAnsi" w:hAnsiTheme="majorHAnsi"/>
          <w:b/>
        </w:rPr>
      </w:pPr>
    </w:p>
    <w:tbl>
      <w:tblPr>
        <w:tblStyle w:val="TableGrid"/>
        <w:tblW w:w="9923" w:type="dxa"/>
        <w:tblInd w:w="-459" w:type="dxa"/>
        <w:tblLook w:val="04A0" w:firstRow="1" w:lastRow="0" w:firstColumn="1" w:lastColumn="0" w:noHBand="0" w:noVBand="1"/>
      </w:tblPr>
      <w:tblGrid>
        <w:gridCol w:w="2268"/>
        <w:gridCol w:w="7655"/>
      </w:tblGrid>
      <w:tr w:rsidR="007D3CCF" w14:paraId="1F530ED2" w14:textId="77777777" w:rsidTr="007D3CCF">
        <w:tc>
          <w:tcPr>
            <w:tcW w:w="2268" w:type="dxa"/>
          </w:tcPr>
          <w:p w14:paraId="249D3635" w14:textId="77777777" w:rsidR="007D3CCF" w:rsidRPr="003D1865" w:rsidRDefault="007D3CCF" w:rsidP="003D1865">
            <w:pPr>
              <w:jc w:val="center"/>
              <w:rPr>
                <w:rFonts w:asciiTheme="majorHAnsi" w:hAnsiTheme="majorHAnsi"/>
                <w:b/>
              </w:rPr>
            </w:pPr>
            <w:r w:rsidRPr="003D1865">
              <w:rPr>
                <w:rFonts w:asciiTheme="majorHAnsi" w:hAnsiTheme="majorHAnsi"/>
                <w:b/>
              </w:rPr>
              <w:t>CARRYING CAPACITY</w:t>
            </w:r>
          </w:p>
        </w:tc>
        <w:tc>
          <w:tcPr>
            <w:tcW w:w="7655" w:type="dxa"/>
          </w:tcPr>
          <w:p w14:paraId="3E3556E3"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 xml:space="preserve">The maximum number of visitors/participants that a site/event can satisfy at one time. It is customary to distinguish between environmental carrying capacity (the maximum number before the local environment becomes damaged) and perceptual carrying capacity (the maximum number before a specific group of visitors considers the level of impact, such as noise, to be excessive). For example, young mountain bikers may be more </w:t>
            </w:r>
            <w:proofErr w:type="gramStart"/>
            <w:r w:rsidRPr="003D1865">
              <w:rPr>
                <w:rFonts w:asciiTheme="majorHAnsi" w:eastAsia="Times New Roman" w:hAnsiTheme="majorHAnsi" w:cs="Times New Roman"/>
                <w:color w:val="000000"/>
              </w:rPr>
              <w:t>crowd</w:t>
            </w:r>
            <w:proofErr w:type="gramEnd"/>
            <w:r w:rsidRPr="003D1865">
              <w:rPr>
                <w:rFonts w:asciiTheme="majorHAnsi" w:eastAsia="Times New Roman" w:hAnsiTheme="majorHAnsi" w:cs="Times New Roman"/>
                <w:color w:val="000000"/>
              </w:rPr>
              <w:t xml:space="preserve"> tolerant than elderly walkers.</w:t>
            </w:r>
          </w:p>
        </w:tc>
      </w:tr>
      <w:tr w:rsidR="007D3CCF" w14:paraId="7B3A5DF4" w14:textId="77777777" w:rsidTr="003D1865">
        <w:trPr>
          <w:trHeight w:val="319"/>
        </w:trPr>
        <w:tc>
          <w:tcPr>
            <w:tcW w:w="2268" w:type="dxa"/>
          </w:tcPr>
          <w:p w14:paraId="506C4549" w14:textId="77777777" w:rsidR="007D3CCF" w:rsidRPr="003D1865"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LEISURE</w:t>
            </w:r>
          </w:p>
          <w:p w14:paraId="64AAE7CB" w14:textId="77777777" w:rsidR="007D3CCF" w:rsidRPr="003D1865" w:rsidRDefault="007D3CCF" w:rsidP="003D1865">
            <w:pPr>
              <w:jc w:val="center"/>
              <w:rPr>
                <w:rFonts w:asciiTheme="majorHAnsi" w:hAnsiTheme="majorHAnsi"/>
                <w:b/>
              </w:rPr>
            </w:pPr>
          </w:p>
        </w:tc>
        <w:tc>
          <w:tcPr>
            <w:tcW w:w="7655" w:type="dxa"/>
          </w:tcPr>
          <w:p w14:paraId="0B8B54A1"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 xml:space="preserve">Any freely chosen activity or </w:t>
            </w:r>
            <w:proofErr w:type="gramStart"/>
            <w:r w:rsidRPr="003D1865">
              <w:rPr>
                <w:rFonts w:asciiTheme="majorHAnsi" w:eastAsia="Times New Roman" w:hAnsiTheme="majorHAnsi" w:cs="Times New Roman"/>
                <w:color w:val="000000"/>
              </w:rPr>
              <w:t>experience that takes place in non work</w:t>
            </w:r>
            <w:proofErr w:type="gramEnd"/>
            <w:r w:rsidRPr="003D1865">
              <w:rPr>
                <w:rFonts w:asciiTheme="majorHAnsi" w:eastAsia="Times New Roman" w:hAnsiTheme="majorHAnsi" w:cs="Times New Roman"/>
                <w:color w:val="000000"/>
              </w:rPr>
              <w:t xml:space="preserve"> time.</w:t>
            </w:r>
          </w:p>
        </w:tc>
      </w:tr>
      <w:tr w:rsidR="007D3CCF" w14:paraId="458AA1A7" w14:textId="77777777" w:rsidTr="007D3CCF">
        <w:tc>
          <w:tcPr>
            <w:tcW w:w="2268" w:type="dxa"/>
          </w:tcPr>
          <w:p w14:paraId="0933660F" w14:textId="77777777" w:rsidR="007D3CCF" w:rsidRPr="003D1865"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PRIMARY TOURIST/ RECREATIONAL RESOURCES</w:t>
            </w:r>
          </w:p>
          <w:p w14:paraId="13DF1037" w14:textId="77777777" w:rsidR="007D3CCF" w:rsidRPr="003D1865" w:rsidRDefault="007D3CCF" w:rsidP="003D1865">
            <w:pPr>
              <w:jc w:val="center"/>
              <w:rPr>
                <w:rFonts w:asciiTheme="majorHAnsi" w:hAnsiTheme="majorHAnsi"/>
                <w:b/>
              </w:rPr>
            </w:pPr>
          </w:p>
        </w:tc>
        <w:tc>
          <w:tcPr>
            <w:tcW w:w="7655" w:type="dxa"/>
          </w:tcPr>
          <w:p w14:paraId="6F7DBB62"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The pre existing attractions for tourism or recreation (that is, those not built specifically for the purpose), including climate, scenery, wildlife, indigenous people, cultural and heritage sites. These are distinguished from secondary tourist/recreational resources, which include accommodation, catering, entertainment and shopping.</w:t>
            </w:r>
          </w:p>
        </w:tc>
      </w:tr>
      <w:tr w:rsidR="007D3CCF" w14:paraId="75579737" w14:textId="77777777" w:rsidTr="007D3CCF">
        <w:tc>
          <w:tcPr>
            <w:tcW w:w="2268" w:type="dxa"/>
          </w:tcPr>
          <w:p w14:paraId="726851AA" w14:textId="77777777" w:rsidR="007D3CCF" w:rsidRPr="003D1865"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RECRETION</w:t>
            </w:r>
          </w:p>
        </w:tc>
        <w:tc>
          <w:tcPr>
            <w:tcW w:w="7655" w:type="dxa"/>
          </w:tcPr>
          <w:p w14:paraId="2711EA55"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 xml:space="preserve">A leisure time activity undertaken voluntarily and for enjoyment. It includes individual pursuits, organized outings and events, and </w:t>
            </w:r>
            <w:proofErr w:type="gramStart"/>
            <w:r w:rsidRPr="003D1865">
              <w:rPr>
                <w:rFonts w:asciiTheme="majorHAnsi" w:eastAsia="Times New Roman" w:hAnsiTheme="majorHAnsi" w:cs="Times New Roman"/>
                <w:color w:val="000000"/>
              </w:rPr>
              <w:t>non paid</w:t>
            </w:r>
            <w:proofErr w:type="gramEnd"/>
            <w:r w:rsidRPr="003D1865">
              <w:rPr>
                <w:rFonts w:asciiTheme="majorHAnsi" w:eastAsia="Times New Roman" w:hAnsiTheme="majorHAnsi" w:cs="Times New Roman"/>
                <w:color w:val="000000"/>
              </w:rPr>
              <w:t xml:space="preserve"> (non professional) sports.</w:t>
            </w:r>
          </w:p>
        </w:tc>
      </w:tr>
      <w:tr w:rsidR="007D3CCF" w14:paraId="36460552" w14:textId="77777777" w:rsidTr="007D3CCF">
        <w:tc>
          <w:tcPr>
            <w:tcW w:w="2268" w:type="dxa"/>
          </w:tcPr>
          <w:p w14:paraId="3C511F1A" w14:textId="77777777" w:rsidR="007D3CCF" w:rsidRPr="003D1865"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RESORT</w:t>
            </w:r>
          </w:p>
          <w:p w14:paraId="0F2307AF" w14:textId="77777777" w:rsidR="007D3CCF" w:rsidRPr="003D1865" w:rsidRDefault="007D3CCF" w:rsidP="003D1865">
            <w:pPr>
              <w:jc w:val="center"/>
              <w:rPr>
                <w:rFonts w:asciiTheme="majorHAnsi" w:hAnsiTheme="majorHAnsi"/>
                <w:b/>
              </w:rPr>
            </w:pPr>
          </w:p>
        </w:tc>
        <w:tc>
          <w:tcPr>
            <w:tcW w:w="7655" w:type="dxa"/>
          </w:tcPr>
          <w:p w14:paraId="4DEA72E1"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A settlement where the primary function is tourism. This includes a hotel complex.</w:t>
            </w:r>
          </w:p>
        </w:tc>
      </w:tr>
      <w:tr w:rsidR="007D3CCF" w14:paraId="09D37FDB" w14:textId="77777777" w:rsidTr="007D3CCF">
        <w:tc>
          <w:tcPr>
            <w:tcW w:w="2268" w:type="dxa"/>
          </w:tcPr>
          <w:p w14:paraId="3746DDA0" w14:textId="77777777" w:rsidR="007D3CCF" w:rsidRPr="003D1865"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SPORT</w:t>
            </w:r>
          </w:p>
        </w:tc>
        <w:tc>
          <w:tcPr>
            <w:tcW w:w="7655" w:type="dxa"/>
          </w:tcPr>
          <w:p w14:paraId="34B11DDD" w14:textId="77777777" w:rsidR="007D3CCF" w:rsidRPr="003D1865" w:rsidRDefault="007D3CCF" w:rsidP="007D3CCF">
            <w:pPr>
              <w:rPr>
                <w:rFonts w:asciiTheme="majorHAnsi" w:eastAsia="Times New Roman" w:hAnsiTheme="majorHAnsi" w:cs="Times New Roman"/>
                <w:sz w:val="20"/>
                <w:szCs w:val="20"/>
              </w:rPr>
            </w:pPr>
            <w:r w:rsidRPr="003D1865">
              <w:rPr>
                <w:rFonts w:asciiTheme="majorHAnsi" w:eastAsia="Times New Roman" w:hAnsiTheme="majorHAnsi" w:cs="Times New Roman"/>
                <w:color w:val="000000"/>
              </w:rPr>
              <w:t>A physical activity involving a set of rules or customs. The activity may be competitive.</w:t>
            </w:r>
          </w:p>
        </w:tc>
      </w:tr>
      <w:tr w:rsidR="007D3CCF" w14:paraId="02464C8E" w14:textId="77777777" w:rsidTr="007D3CCF">
        <w:tc>
          <w:tcPr>
            <w:tcW w:w="2268" w:type="dxa"/>
          </w:tcPr>
          <w:p w14:paraId="11DC9C80" w14:textId="77777777" w:rsidR="00B3757F" w:rsidRPr="00B3757F" w:rsidRDefault="00B3757F" w:rsidP="003D1865">
            <w:pPr>
              <w:jc w:val="center"/>
              <w:rPr>
                <w:rFonts w:asciiTheme="majorHAnsi" w:eastAsia="Times New Roman" w:hAnsiTheme="majorHAnsi" w:cs="Times New Roman"/>
                <w:b/>
                <w:sz w:val="20"/>
                <w:szCs w:val="20"/>
              </w:rPr>
            </w:pPr>
            <w:r w:rsidRPr="003D1865">
              <w:rPr>
                <w:rFonts w:asciiTheme="majorHAnsi" w:eastAsia="Times New Roman" w:hAnsiTheme="majorHAnsi" w:cs="Times New Roman"/>
                <w:b/>
                <w:color w:val="000000"/>
              </w:rPr>
              <w:t>TOURISM</w:t>
            </w:r>
          </w:p>
          <w:p w14:paraId="576C86DB" w14:textId="77777777" w:rsidR="007D3CCF" w:rsidRPr="003D1865" w:rsidRDefault="007D3CCF" w:rsidP="003D1865">
            <w:pPr>
              <w:jc w:val="center"/>
              <w:rPr>
                <w:rFonts w:asciiTheme="majorHAnsi" w:hAnsiTheme="majorHAnsi"/>
                <w:b/>
              </w:rPr>
            </w:pPr>
          </w:p>
        </w:tc>
        <w:tc>
          <w:tcPr>
            <w:tcW w:w="7655" w:type="dxa"/>
          </w:tcPr>
          <w:p w14:paraId="797E6DC6" w14:textId="77777777" w:rsidR="007D3CCF" w:rsidRPr="003D1865" w:rsidRDefault="00B3757F" w:rsidP="003D1865">
            <w:pPr>
              <w:rPr>
                <w:rFonts w:asciiTheme="majorHAnsi" w:eastAsia="Times New Roman" w:hAnsiTheme="majorHAnsi" w:cs="Times New Roman"/>
                <w:sz w:val="20"/>
                <w:szCs w:val="20"/>
              </w:rPr>
            </w:pPr>
            <w:r w:rsidRPr="00B3757F">
              <w:rPr>
                <w:rFonts w:asciiTheme="majorHAnsi" w:eastAsia="Times New Roman" w:hAnsiTheme="majorHAnsi" w:cs="Times New Roman"/>
                <w:color w:val="000000"/>
              </w:rPr>
              <w:t xml:space="preserve">Travel away from home for at least one night for the purpose of leisure. Note that this definition excludes </w:t>
            </w:r>
            <w:proofErr w:type="gramStart"/>
            <w:r w:rsidRPr="00B3757F">
              <w:rPr>
                <w:rFonts w:asciiTheme="majorHAnsi" w:eastAsia="Times New Roman" w:hAnsiTheme="majorHAnsi" w:cs="Times New Roman"/>
                <w:color w:val="000000"/>
              </w:rPr>
              <w:t>day trippers</w:t>
            </w:r>
            <w:proofErr w:type="gramEnd"/>
            <w:r w:rsidRPr="00B3757F">
              <w:rPr>
                <w:rFonts w:asciiTheme="majorHAnsi" w:eastAsia="Times New Roman" w:hAnsiTheme="majorHAnsi" w:cs="Times New Roman"/>
                <w:color w:val="000000"/>
              </w:rPr>
              <w:t>. There are many possible subdivisions of tourism. Subgroups include:</w:t>
            </w:r>
            <w:r w:rsidRPr="00B3757F">
              <w:rPr>
                <w:rFonts w:asciiTheme="majorHAnsi" w:eastAsia="Times New Roman" w:hAnsiTheme="majorHAnsi" w:cs="Times New Roman"/>
                <w:color w:val="000000"/>
              </w:rPr>
              <w:br/>
            </w:r>
            <w:r w:rsidRPr="00B3757F">
              <w:rPr>
                <w:rFonts w:ascii="Menlo Regular" w:eastAsia="Times New Roman" w:hAnsi="Menlo Regular" w:cs="Menlo Regular"/>
                <w:color w:val="000000"/>
              </w:rPr>
              <w:t>⋅</w:t>
            </w:r>
            <w:r w:rsidRPr="00B3757F">
              <w:rPr>
                <w:rFonts w:asciiTheme="majorHAnsi" w:eastAsia="Times New Roman" w:hAnsiTheme="majorHAnsi" w:cs="Times New Roman"/>
                <w:color w:val="000000"/>
              </w:rPr>
              <w:t xml:space="preserve"> ecotourism—tourism focusing on the natural environment and local communities</w:t>
            </w:r>
            <w:r w:rsidRPr="00B3757F">
              <w:rPr>
                <w:rFonts w:asciiTheme="majorHAnsi" w:eastAsia="Times New Roman" w:hAnsiTheme="majorHAnsi" w:cs="Times New Roman"/>
                <w:color w:val="000000"/>
              </w:rPr>
              <w:br/>
            </w:r>
            <w:r w:rsidRPr="00B3757F">
              <w:rPr>
                <w:rFonts w:ascii="Menlo Regular" w:eastAsia="Times New Roman" w:hAnsi="Menlo Regular" w:cs="Menlo Regular"/>
                <w:color w:val="000000"/>
              </w:rPr>
              <w:t>⋅</w:t>
            </w:r>
            <w:r w:rsidRPr="00B3757F">
              <w:rPr>
                <w:rFonts w:asciiTheme="majorHAnsi" w:eastAsia="Times New Roman" w:hAnsiTheme="majorHAnsi" w:cs="Times New Roman"/>
                <w:color w:val="000000"/>
              </w:rPr>
              <w:t xml:space="preserve"> heritage tourism—tourism based on a historic legacy (landscape feature, historic building or event) as its major attraction</w:t>
            </w:r>
            <w:r w:rsidRPr="00B3757F">
              <w:rPr>
                <w:rFonts w:asciiTheme="majorHAnsi" w:eastAsia="Times New Roman" w:hAnsiTheme="majorHAnsi" w:cs="Times New Roman"/>
                <w:color w:val="000000"/>
              </w:rPr>
              <w:br/>
            </w:r>
            <w:r w:rsidRPr="00B3757F">
              <w:rPr>
                <w:rFonts w:ascii="Menlo Regular" w:eastAsia="Times New Roman" w:hAnsi="Menlo Regular" w:cs="Menlo Regular"/>
                <w:color w:val="000000"/>
              </w:rPr>
              <w:t>⋅</w:t>
            </w:r>
            <w:r w:rsidRPr="00B3757F">
              <w:rPr>
                <w:rFonts w:asciiTheme="majorHAnsi" w:eastAsia="Times New Roman" w:hAnsiTheme="majorHAnsi" w:cs="Times New Roman"/>
                <w:color w:val="000000"/>
              </w:rPr>
              <w:t xml:space="preserve"> sustainable tourism—tourism that conserves primary tourist resources and supports the livelihoods and culture of local people.</w:t>
            </w:r>
          </w:p>
        </w:tc>
      </w:tr>
      <w:tr w:rsidR="003D1865" w14:paraId="1DDF4BCB" w14:textId="77777777" w:rsidTr="007D3CCF">
        <w:tc>
          <w:tcPr>
            <w:tcW w:w="2268" w:type="dxa"/>
          </w:tcPr>
          <w:p w14:paraId="5DF38E5E" w14:textId="77777777" w:rsidR="003D1865" w:rsidRPr="003D1865" w:rsidRDefault="003D1865" w:rsidP="003D1865">
            <w:pPr>
              <w:jc w:val="center"/>
              <w:rPr>
                <w:rFonts w:asciiTheme="majorHAnsi" w:eastAsia="Times New Roman" w:hAnsiTheme="majorHAnsi" w:cs="Times New Roman"/>
                <w:b/>
                <w:color w:val="000000"/>
              </w:rPr>
            </w:pPr>
          </w:p>
        </w:tc>
        <w:tc>
          <w:tcPr>
            <w:tcW w:w="7655" w:type="dxa"/>
          </w:tcPr>
          <w:p w14:paraId="63A9A17D" w14:textId="77777777" w:rsidR="003D1865" w:rsidRDefault="003D1865" w:rsidP="003D1865">
            <w:pPr>
              <w:rPr>
                <w:rFonts w:asciiTheme="majorHAnsi" w:eastAsia="Times New Roman" w:hAnsiTheme="majorHAnsi" w:cs="Times New Roman"/>
                <w:color w:val="000000"/>
              </w:rPr>
            </w:pPr>
          </w:p>
          <w:p w14:paraId="7DA5141E" w14:textId="77777777" w:rsidR="003D1865" w:rsidRDefault="003D1865" w:rsidP="003D1865">
            <w:pPr>
              <w:rPr>
                <w:rFonts w:asciiTheme="majorHAnsi" w:eastAsia="Times New Roman" w:hAnsiTheme="majorHAnsi" w:cs="Times New Roman"/>
                <w:color w:val="000000"/>
              </w:rPr>
            </w:pPr>
          </w:p>
          <w:p w14:paraId="4101CFB0" w14:textId="77777777" w:rsidR="003D1865" w:rsidRDefault="003D1865" w:rsidP="003D1865">
            <w:pPr>
              <w:rPr>
                <w:rFonts w:asciiTheme="majorHAnsi" w:eastAsia="Times New Roman" w:hAnsiTheme="majorHAnsi" w:cs="Times New Roman"/>
                <w:color w:val="000000"/>
              </w:rPr>
            </w:pPr>
          </w:p>
          <w:p w14:paraId="7D897876" w14:textId="77777777" w:rsidR="003D1865" w:rsidRPr="00B3757F" w:rsidRDefault="003D1865" w:rsidP="003D1865">
            <w:pPr>
              <w:rPr>
                <w:rFonts w:asciiTheme="majorHAnsi" w:eastAsia="Times New Roman" w:hAnsiTheme="majorHAnsi" w:cs="Times New Roman"/>
                <w:color w:val="000000"/>
              </w:rPr>
            </w:pPr>
          </w:p>
        </w:tc>
      </w:tr>
      <w:tr w:rsidR="003D1865" w14:paraId="1FA1688D" w14:textId="77777777" w:rsidTr="007D3CCF">
        <w:tc>
          <w:tcPr>
            <w:tcW w:w="2268" w:type="dxa"/>
          </w:tcPr>
          <w:p w14:paraId="1A6B6737" w14:textId="77777777" w:rsidR="003D1865" w:rsidRPr="003D1865" w:rsidRDefault="003D1865" w:rsidP="003D1865">
            <w:pPr>
              <w:jc w:val="center"/>
              <w:rPr>
                <w:rFonts w:asciiTheme="majorHAnsi" w:eastAsia="Times New Roman" w:hAnsiTheme="majorHAnsi" w:cs="Times New Roman"/>
                <w:b/>
                <w:color w:val="000000"/>
              </w:rPr>
            </w:pPr>
          </w:p>
        </w:tc>
        <w:tc>
          <w:tcPr>
            <w:tcW w:w="7655" w:type="dxa"/>
          </w:tcPr>
          <w:p w14:paraId="256372DD" w14:textId="77777777" w:rsidR="003D1865" w:rsidRDefault="003D1865" w:rsidP="003D1865">
            <w:pPr>
              <w:rPr>
                <w:rFonts w:asciiTheme="majorHAnsi" w:eastAsia="Times New Roman" w:hAnsiTheme="majorHAnsi" w:cs="Times New Roman"/>
                <w:color w:val="000000"/>
              </w:rPr>
            </w:pPr>
          </w:p>
          <w:p w14:paraId="733A3F81" w14:textId="77777777" w:rsidR="003D1865" w:rsidRDefault="003D1865" w:rsidP="003D1865">
            <w:pPr>
              <w:rPr>
                <w:rFonts w:asciiTheme="majorHAnsi" w:eastAsia="Times New Roman" w:hAnsiTheme="majorHAnsi" w:cs="Times New Roman"/>
                <w:color w:val="000000"/>
              </w:rPr>
            </w:pPr>
          </w:p>
          <w:p w14:paraId="1CA3330C" w14:textId="77777777" w:rsidR="003D1865" w:rsidRDefault="003D1865" w:rsidP="003D1865">
            <w:pPr>
              <w:rPr>
                <w:rFonts w:asciiTheme="majorHAnsi" w:eastAsia="Times New Roman" w:hAnsiTheme="majorHAnsi" w:cs="Times New Roman"/>
                <w:color w:val="000000"/>
              </w:rPr>
            </w:pPr>
          </w:p>
          <w:p w14:paraId="3BEA1E83" w14:textId="77777777" w:rsidR="003D1865" w:rsidRDefault="003D1865" w:rsidP="003D1865">
            <w:pPr>
              <w:rPr>
                <w:rFonts w:asciiTheme="majorHAnsi" w:eastAsia="Times New Roman" w:hAnsiTheme="majorHAnsi" w:cs="Times New Roman"/>
                <w:color w:val="000000"/>
              </w:rPr>
            </w:pPr>
          </w:p>
        </w:tc>
      </w:tr>
      <w:tr w:rsidR="003D1865" w14:paraId="54983AA9" w14:textId="77777777" w:rsidTr="007D3CCF">
        <w:tc>
          <w:tcPr>
            <w:tcW w:w="2268" w:type="dxa"/>
          </w:tcPr>
          <w:p w14:paraId="0E349E5A" w14:textId="77777777" w:rsidR="003D1865" w:rsidRPr="003D1865" w:rsidRDefault="003D1865" w:rsidP="003D1865">
            <w:pPr>
              <w:jc w:val="center"/>
              <w:rPr>
                <w:rFonts w:asciiTheme="majorHAnsi" w:eastAsia="Times New Roman" w:hAnsiTheme="majorHAnsi" w:cs="Times New Roman"/>
                <w:b/>
                <w:color w:val="000000"/>
              </w:rPr>
            </w:pPr>
          </w:p>
        </w:tc>
        <w:tc>
          <w:tcPr>
            <w:tcW w:w="7655" w:type="dxa"/>
          </w:tcPr>
          <w:p w14:paraId="13AB8DDB" w14:textId="77777777" w:rsidR="003D1865" w:rsidRDefault="003D1865" w:rsidP="003D1865">
            <w:pPr>
              <w:rPr>
                <w:rFonts w:asciiTheme="majorHAnsi" w:eastAsia="Times New Roman" w:hAnsiTheme="majorHAnsi" w:cs="Times New Roman"/>
                <w:color w:val="000000"/>
              </w:rPr>
            </w:pPr>
          </w:p>
          <w:p w14:paraId="376DD603" w14:textId="77777777" w:rsidR="003D1865" w:rsidRDefault="003D1865" w:rsidP="003D1865">
            <w:pPr>
              <w:rPr>
                <w:rFonts w:asciiTheme="majorHAnsi" w:eastAsia="Times New Roman" w:hAnsiTheme="majorHAnsi" w:cs="Times New Roman"/>
                <w:color w:val="000000"/>
              </w:rPr>
            </w:pPr>
          </w:p>
          <w:p w14:paraId="0BB80790" w14:textId="77777777" w:rsidR="003D1865" w:rsidRDefault="003D1865" w:rsidP="003D1865">
            <w:pPr>
              <w:rPr>
                <w:rFonts w:asciiTheme="majorHAnsi" w:eastAsia="Times New Roman" w:hAnsiTheme="majorHAnsi" w:cs="Times New Roman"/>
                <w:color w:val="000000"/>
              </w:rPr>
            </w:pPr>
          </w:p>
          <w:p w14:paraId="2E06C3F4" w14:textId="77777777" w:rsidR="003D1865" w:rsidRDefault="003D1865" w:rsidP="003D1865">
            <w:pPr>
              <w:rPr>
                <w:rFonts w:asciiTheme="majorHAnsi" w:eastAsia="Times New Roman" w:hAnsiTheme="majorHAnsi" w:cs="Times New Roman"/>
                <w:color w:val="000000"/>
              </w:rPr>
            </w:pPr>
          </w:p>
        </w:tc>
      </w:tr>
      <w:tr w:rsidR="003D1865" w14:paraId="5B33F32C" w14:textId="77777777" w:rsidTr="007D3CCF">
        <w:tc>
          <w:tcPr>
            <w:tcW w:w="2268" w:type="dxa"/>
          </w:tcPr>
          <w:p w14:paraId="6F0F491F" w14:textId="77777777" w:rsidR="003D1865" w:rsidRPr="003D1865" w:rsidRDefault="003D1865" w:rsidP="003D1865">
            <w:pPr>
              <w:jc w:val="center"/>
              <w:rPr>
                <w:rFonts w:asciiTheme="majorHAnsi" w:eastAsia="Times New Roman" w:hAnsiTheme="majorHAnsi" w:cs="Times New Roman"/>
                <w:b/>
                <w:color w:val="000000"/>
              </w:rPr>
            </w:pPr>
          </w:p>
        </w:tc>
        <w:tc>
          <w:tcPr>
            <w:tcW w:w="7655" w:type="dxa"/>
          </w:tcPr>
          <w:p w14:paraId="38752166" w14:textId="77777777" w:rsidR="003D1865" w:rsidRDefault="003D1865" w:rsidP="003D1865">
            <w:pPr>
              <w:rPr>
                <w:rFonts w:asciiTheme="majorHAnsi" w:eastAsia="Times New Roman" w:hAnsiTheme="majorHAnsi" w:cs="Times New Roman"/>
                <w:color w:val="000000"/>
              </w:rPr>
            </w:pPr>
          </w:p>
          <w:p w14:paraId="008F18B4" w14:textId="77777777" w:rsidR="003D1865" w:rsidRDefault="003D1865" w:rsidP="003D1865">
            <w:pPr>
              <w:rPr>
                <w:rFonts w:asciiTheme="majorHAnsi" w:eastAsia="Times New Roman" w:hAnsiTheme="majorHAnsi" w:cs="Times New Roman"/>
                <w:color w:val="000000"/>
              </w:rPr>
            </w:pPr>
          </w:p>
          <w:p w14:paraId="0CB37248" w14:textId="77777777" w:rsidR="003D1865" w:rsidRDefault="003D1865" w:rsidP="003D1865">
            <w:pPr>
              <w:rPr>
                <w:rFonts w:asciiTheme="majorHAnsi" w:eastAsia="Times New Roman" w:hAnsiTheme="majorHAnsi" w:cs="Times New Roman"/>
                <w:color w:val="000000"/>
              </w:rPr>
            </w:pPr>
          </w:p>
        </w:tc>
      </w:tr>
    </w:tbl>
    <w:p w14:paraId="7304BB1B" w14:textId="77777777" w:rsidR="007D3CCF" w:rsidRDefault="007D3CCF" w:rsidP="007D3CCF">
      <w:pPr>
        <w:jc w:val="center"/>
        <w:rPr>
          <w:rFonts w:asciiTheme="majorHAnsi" w:hAnsiTheme="majorHAnsi"/>
          <w:b/>
        </w:rPr>
      </w:pPr>
    </w:p>
    <w:p w14:paraId="178AF458" w14:textId="77777777" w:rsidR="007D3CCF" w:rsidRPr="007D3CCF" w:rsidRDefault="007D3CCF" w:rsidP="007D3CCF">
      <w:pPr>
        <w:jc w:val="center"/>
        <w:rPr>
          <w:rFonts w:asciiTheme="majorHAnsi" w:hAnsiTheme="majorHAnsi"/>
          <w:b/>
        </w:rPr>
      </w:pPr>
    </w:p>
    <w:sectPr w:rsidR="007D3CCF" w:rsidRPr="007D3CCF" w:rsidSect="003D1865">
      <w:headerReference w:type="even" r:id="rId5"/>
      <w:headerReference w:type="default" r:id="rId6"/>
      <w:footerReference w:type="even" r:id="rId7"/>
      <w:footerReference w:type="default" r:id="rId8"/>
      <w:headerReference w:type="first" r:id="rId9"/>
      <w:footerReference w:type="first" r:id="rId10"/>
      <w:pgSz w:w="11900" w:h="16840"/>
      <w:pgMar w:top="851" w:right="1800" w:bottom="993"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1DD6B7" w14:textId="77777777" w:rsidR="007D3CCF" w:rsidRDefault="007D3C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4F6416" w14:textId="77777777" w:rsidR="007D3CCF" w:rsidRDefault="007D3CC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A7D4DB" w14:textId="77777777" w:rsidR="007D3CCF" w:rsidRDefault="007D3CCF">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CC9F6C" w14:textId="77777777" w:rsidR="007D3CCF" w:rsidRDefault="007D3CCF">
    <w:pPr>
      <w:pStyle w:val="Header"/>
    </w:pPr>
    <w:r>
      <w:rPr>
        <w:noProof/>
      </w:rPr>
      <w:pict w14:anchorId="2CD4F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384.85pt;height:727.4pt;z-index:-251656192;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7C6C65" w14:textId="77777777" w:rsidR="007D3CCF" w:rsidRDefault="007D3CCF">
    <w:pPr>
      <w:pStyle w:val="Header"/>
    </w:pPr>
    <w:r>
      <w:rPr>
        <w:noProof/>
      </w:rPr>
      <w:pict w14:anchorId="00CA4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384.85pt;height:727.4pt;z-index:-251657216;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620F39" w14:textId="77777777" w:rsidR="007D3CCF" w:rsidRDefault="007D3CCF">
    <w:pPr>
      <w:pStyle w:val="Header"/>
    </w:pPr>
    <w:r>
      <w:rPr>
        <w:noProof/>
      </w:rPr>
      <w:pict w14:anchorId="6AF0EE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384.85pt;height:727.4pt;z-index:-251655168;mso-wrap-edited:f;mso-position-horizontal:center;mso-position-horizontal-relative:margin;mso-position-vertical:center;mso-position-vertical-relative:margin" wrapcoords="1642 66 1178 222 1052 311 800 423 631 734 631 935 3242 1113 5263 1135 3452 1291 2863 1358 2863 1625 3368 1825 2989 1870 2905 1915 3073 2204 2105 2516 1557 2605 1557 2805 1894 2917 842 2917 673 2961 715 7415 926 7526 715 7548 715 7727 1178 7882 1684 7905 1515 7994 1600 8083 2694 8261 2694 8617 2905 8974 2694 9330 2694 9686 715 9731 631 9931 673 10109 1473 10733 842 10800 715 11089 547 11223 463 11356 505 11512 2652 11802 2652 12870 757 13093 631 13271 715 13583 20084 13583 20084 13605 20968 13516 21052 13338 20842 13249 20884 12893 21052 12692 20673 12648 18315 12536 20294 12514 20884 12447 20842 12180 21052 11980 21010 11824 18105 11824 21010 11623 21010 11534 20842 11468 20926 10955 20378 10777 19957 10733 20463 10399 20631 10243 20715 10087 20926 9976 20926 757 20673 423 20505 289 19831 66 19452 66 1642 66">
          <v:imagedata r:id="rId1" o:title="Lancaster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1028"/>
    <o:shapelayout v:ext="edit">
      <o:idmap v:ext="edit" data="1"/>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9E0"/>
    <w:rsid w:val="000B5888"/>
    <w:rsid w:val="003D1865"/>
    <w:rsid w:val="007D3CCF"/>
    <w:rsid w:val="008B79E0"/>
    <w:rsid w:val="00AF1A4F"/>
    <w:rsid w:val="00B37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0AE1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9E0"/>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79E0"/>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79E0"/>
    <w:pPr>
      <w:tabs>
        <w:tab w:val="center" w:pos="4320"/>
        <w:tab w:val="right" w:pos="8640"/>
      </w:tabs>
    </w:pPr>
  </w:style>
  <w:style w:type="character" w:customStyle="1" w:styleId="HeaderChar">
    <w:name w:val="Header Char"/>
    <w:basedOn w:val="DefaultParagraphFont"/>
    <w:link w:val="Header"/>
    <w:uiPriority w:val="99"/>
    <w:rsid w:val="008B79E0"/>
    <w:rPr>
      <w:rFonts w:eastAsiaTheme="minorHAnsi"/>
    </w:rPr>
  </w:style>
  <w:style w:type="paragraph" w:styleId="Footer">
    <w:name w:val="footer"/>
    <w:basedOn w:val="Normal"/>
    <w:link w:val="FooterChar"/>
    <w:uiPriority w:val="99"/>
    <w:unhideWhenUsed/>
    <w:rsid w:val="008B79E0"/>
    <w:pPr>
      <w:tabs>
        <w:tab w:val="center" w:pos="4320"/>
        <w:tab w:val="right" w:pos="8640"/>
      </w:tabs>
    </w:pPr>
  </w:style>
  <w:style w:type="character" w:customStyle="1" w:styleId="FooterChar">
    <w:name w:val="Footer Char"/>
    <w:basedOn w:val="DefaultParagraphFont"/>
    <w:link w:val="Footer"/>
    <w:uiPriority w:val="99"/>
    <w:rsid w:val="008B79E0"/>
    <w:rPr>
      <w:rFonts w:eastAsiaTheme="minorHAnsi"/>
    </w:rPr>
  </w:style>
  <w:style w:type="character" w:customStyle="1" w:styleId="apple-style-span">
    <w:name w:val="apple-style-span"/>
    <w:basedOn w:val="DefaultParagraphFont"/>
    <w:rsid w:val="008B79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9E0"/>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79E0"/>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79E0"/>
    <w:pPr>
      <w:tabs>
        <w:tab w:val="center" w:pos="4320"/>
        <w:tab w:val="right" w:pos="8640"/>
      </w:tabs>
    </w:pPr>
  </w:style>
  <w:style w:type="character" w:customStyle="1" w:styleId="HeaderChar">
    <w:name w:val="Header Char"/>
    <w:basedOn w:val="DefaultParagraphFont"/>
    <w:link w:val="Header"/>
    <w:uiPriority w:val="99"/>
    <w:rsid w:val="008B79E0"/>
    <w:rPr>
      <w:rFonts w:eastAsiaTheme="minorHAnsi"/>
    </w:rPr>
  </w:style>
  <w:style w:type="paragraph" w:styleId="Footer">
    <w:name w:val="footer"/>
    <w:basedOn w:val="Normal"/>
    <w:link w:val="FooterChar"/>
    <w:uiPriority w:val="99"/>
    <w:unhideWhenUsed/>
    <w:rsid w:val="008B79E0"/>
    <w:pPr>
      <w:tabs>
        <w:tab w:val="center" w:pos="4320"/>
        <w:tab w:val="right" w:pos="8640"/>
      </w:tabs>
    </w:pPr>
  </w:style>
  <w:style w:type="character" w:customStyle="1" w:styleId="FooterChar">
    <w:name w:val="Footer Char"/>
    <w:basedOn w:val="DefaultParagraphFont"/>
    <w:link w:val="Footer"/>
    <w:uiPriority w:val="99"/>
    <w:rsid w:val="008B79E0"/>
    <w:rPr>
      <w:rFonts w:eastAsiaTheme="minorHAnsi"/>
    </w:rPr>
  </w:style>
  <w:style w:type="character" w:customStyle="1" w:styleId="apple-style-span">
    <w:name w:val="apple-style-span"/>
    <w:basedOn w:val="DefaultParagraphFont"/>
    <w:rsid w:val="008B7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5361">
      <w:bodyDiv w:val="1"/>
      <w:marLeft w:val="0"/>
      <w:marRight w:val="0"/>
      <w:marTop w:val="0"/>
      <w:marBottom w:val="0"/>
      <w:divBdr>
        <w:top w:val="none" w:sz="0" w:space="0" w:color="auto"/>
        <w:left w:val="none" w:sz="0" w:space="0" w:color="auto"/>
        <w:bottom w:val="none" w:sz="0" w:space="0" w:color="auto"/>
        <w:right w:val="none" w:sz="0" w:space="0" w:color="auto"/>
      </w:divBdr>
    </w:div>
    <w:div w:id="138966400">
      <w:bodyDiv w:val="1"/>
      <w:marLeft w:val="0"/>
      <w:marRight w:val="0"/>
      <w:marTop w:val="0"/>
      <w:marBottom w:val="0"/>
      <w:divBdr>
        <w:top w:val="none" w:sz="0" w:space="0" w:color="auto"/>
        <w:left w:val="none" w:sz="0" w:space="0" w:color="auto"/>
        <w:bottom w:val="none" w:sz="0" w:space="0" w:color="auto"/>
        <w:right w:val="none" w:sz="0" w:space="0" w:color="auto"/>
      </w:divBdr>
    </w:div>
    <w:div w:id="181357768">
      <w:bodyDiv w:val="1"/>
      <w:marLeft w:val="0"/>
      <w:marRight w:val="0"/>
      <w:marTop w:val="0"/>
      <w:marBottom w:val="0"/>
      <w:divBdr>
        <w:top w:val="none" w:sz="0" w:space="0" w:color="auto"/>
        <w:left w:val="none" w:sz="0" w:space="0" w:color="auto"/>
        <w:bottom w:val="none" w:sz="0" w:space="0" w:color="auto"/>
        <w:right w:val="none" w:sz="0" w:space="0" w:color="auto"/>
      </w:divBdr>
    </w:div>
    <w:div w:id="187531229">
      <w:bodyDiv w:val="1"/>
      <w:marLeft w:val="0"/>
      <w:marRight w:val="0"/>
      <w:marTop w:val="0"/>
      <w:marBottom w:val="0"/>
      <w:divBdr>
        <w:top w:val="none" w:sz="0" w:space="0" w:color="auto"/>
        <w:left w:val="none" w:sz="0" w:space="0" w:color="auto"/>
        <w:bottom w:val="none" w:sz="0" w:space="0" w:color="auto"/>
        <w:right w:val="none" w:sz="0" w:space="0" w:color="auto"/>
      </w:divBdr>
    </w:div>
    <w:div w:id="191499817">
      <w:bodyDiv w:val="1"/>
      <w:marLeft w:val="0"/>
      <w:marRight w:val="0"/>
      <w:marTop w:val="0"/>
      <w:marBottom w:val="0"/>
      <w:divBdr>
        <w:top w:val="none" w:sz="0" w:space="0" w:color="auto"/>
        <w:left w:val="none" w:sz="0" w:space="0" w:color="auto"/>
        <w:bottom w:val="none" w:sz="0" w:space="0" w:color="auto"/>
        <w:right w:val="none" w:sz="0" w:space="0" w:color="auto"/>
      </w:divBdr>
    </w:div>
    <w:div w:id="235290263">
      <w:bodyDiv w:val="1"/>
      <w:marLeft w:val="0"/>
      <w:marRight w:val="0"/>
      <w:marTop w:val="0"/>
      <w:marBottom w:val="0"/>
      <w:divBdr>
        <w:top w:val="none" w:sz="0" w:space="0" w:color="auto"/>
        <w:left w:val="none" w:sz="0" w:space="0" w:color="auto"/>
        <w:bottom w:val="none" w:sz="0" w:space="0" w:color="auto"/>
        <w:right w:val="none" w:sz="0" w:space="0" w:color="auto"/>
      </w:divBdr>
    </w:div>
    <w:div w:id="507715037">
      <w:bodyDiv w:val="1"/>
      <w:marLeft w:val="0"/>
      <w:marRight w:val="0"/>
      <w:marTop w:val="0"/>
      <w:marBottom w:val="0"/>
      <w:divBdr>
        <w:top w:val="none" w:sz="0" w:space="0" w:color="auto"/>
        <w:left w:val="none" w:sz="0" w:space="0" w:color="auto"/>
        <w:bottom w:val="none" w:sz="0" w:space="0" w:color="auto"/>
        <w:right w:val="none" w:sz="0" w:space="0" w:color="auto"/>
      </w:divBdr>
    </w:div>
    <w:div w:id="542592633">
      <w:bodyDiv w:val="1"/>
      <w:marLeft w:val="0"/>
      <w:marRight w:val="0"/>
      <w:marTop w:val="0"/>
      <w:marBottom w:val="0"/>
      <w:divBdr>
        <w:top w:val="none" w:sz="0" w:space="0" w:color="auto"/>
        <w:left w:val="none" w:sz="0" w:space="0" w:color="auto"/>
        <w:bottom w:val="none" w:sz="0" w:space="0" w:color="auto"/>
        <w:right w:val="none" w:sz="0" w:space="0" w:color="auto"/>
      </w:divBdr>
    </w:div>
    <w:div w:id="584188854">
      <w:bodyDiv w:val="1"/>
      <w:marLeft w:val="0"/>
      <w:marRight w:val="0"/>
      <w:marTop w:val="0"/>
      <w:marBottom w:val="0"/>
      <w:divBdr>
        <w:top w:val="none" w:sz="0" w:space="0" w:color="auto"/>
        <w:left w:val="none" w:sz="0" w:space="0" w:color="auto"/>
        <w:bottom w:val="none" w:sz="0" w:space="0" w:color="auto"/>
        <w:right w:val="none" w:sz="0" w:space="0" w:color="auto"/>
      </w:divBdr>
    </w:div>
    <w:div w:id="618952348">
      <w:bodyDiv w:val="1"/>
      <w:marLeft w:val="0"/>
      <w:marRight w:val="0"/>
      <w:marTop w:val="0"/>
      <w:marBottom w:val="0"/>
      <w:divBdr>
        <w:top w:val="none" w:sz="0" w:space="0" w:color="auto"/>
        <w:left w:val="none" w:sz="0" w:space="0" w:color="auto"/>
        <w:bottom w:val="none" w:sz="0" w:space="0" w:color="auto"/>
        <w:right w:val="none" w:sz="0" w:space="0" w:color="auto"/>
      </w:divBdr>
    </w:div>
    <w:div w:id="627660115">
      <w:bodyDiv w:val="1"/>
      <w:marLeft w:val="0"/>
      <w:marRight w:val="0"/>
      <w:marTop w:val="0"/>
      <w:marBottom w:val="0"/>
      <w:divBdr>
        <w:top w:val="none" w:sz="0" w:space="0" w:color="auto"/>
        <w:left w:val="none" w:sz="0" w:space="0" w:color="auto"/>
        <w:bottom w:val="none" w:sz="0" w:space="0" w:color="auto"/>
        <w:right w:val="none" w:sz="0" w:space="0" w:color="auto"/>
      </w:divBdr>
    </w:div>
    <w:div w:id="721103365">
      <w:bodyDiv w:val="1"/>
      <w:marLeft w:val="0"/>
      <w:marRight w:val="0"/>
      <w:marTop w:val="0"/>
      <w:marBottom w:val="0"/>
      <w:divBdr>
        <w:top w:val="none" w:sz="0" w:space="0" w:color="auto"/>
        <w:left w:val="none" w:sz="0" w:space="0" w:color="auto"/>
        <w:bottom w:val="none" w:sz="0" w:space="0" w:color="auto"/>
        <w:right w:val="none" w:sz="0" w:space="0" w:color="auto"/>
      </w:divBdr>
    </w:div>
    <w:div w:id="740912951">
      <w:bodyDiv w:val="1"/>
      <w:marLeft w:val="0"/>
      <w:marRight w:val="0"/>
      <w:marTop w:val="0"/>
      <w:marBottom w:val="0"/>
      <w:divBdr>
        <w:top w:val="none" w:sz="0" w:space="0" w:color="auto"/>
        <w:left w:val="none" w:sz="0" w:space="0" w:color="auto"/>
        <w:bottom w:val="none" w:sz="0" w:space="0" w:color="auto"/>
        <w:right w:val="none" w:sz="0" w:space="0" w:color="auto"/>
      </w:divBdr>
    </w:div>
    <w:div w:id="748577184">
      <w:bodyDiv w:val="1"/>
      <w:marLeft w:val="0"/>
      <w:marRight w:val="0"/>
      <w:marTop w:val="0"/>
      <w:marBottom w:val="0"/>
      <w:divBdr>
        <w:top w:val="none" w:sz="0" w:space="0" w:color="auto"/>
        <w:left w:val="none" w:sz="0" w:space="0" w:color="auto"/>
        <w:bottom w:val="none" w:sz="0" w:space="0" w:color="auto"/>
        <w:right w:val="none" w:sz="0" w:space="0" w:color="auto"/>
      </w:divBdr>
    </w:div>
    <w:div w:id="753236348">
      <w:bodyDiv w:val="1"/>
      <w:marLeft w:val="0"/>
      <w:marRight w:val="0"/>
      <w:marTop w:val="0"/>
      <w:marBottom w:val="0"/>
      <w:divBdr>
        <w:top w:val="none" w:sz="0" w:space="0" w:color="auto"/>
        <w:left w:val="none" w:sz="0" w:space="0" w:color="auto"/>
        <w:bottom w:val="none" w:sz="0" w:space="0" w:color="auto"/>
        <w:right w:val="none" w:sz="0" w:space="0" w:color="auto"/>
      </w:divBdr>
    </w:div>
    <w:div w:id="816453160">
      <w:bodyDiv w:val="1"/>
      <w:marLeft w:val="0"/>
      <w:marRight w:val="0"/>
      <w:marTop w:val="0"/>
      <w:marBottom w:val="0"/>
      <w:divBdr>
        <w:top w:val="none" w:sz="0" w:space="0" w:color="auto"/>
        <w:left w:val="none" w:sz="0" w:space="0" w:color="auto"/>
        <w:bottom w:val="none" w:sz="0" w:space="0" w:color="auto"/>
        <w:right w:val="none" w:sz="0" w:space="0" w:color="auto"/>
      </w:divBdr>
    </w:div>
    <w:div w:id="915751716">
      <w:bodyDiv w:val="1"/>
      <w:marLeft w:val="0"/>
      <w:marRight w:val="0"/>
      <w:marTop w:val="0"/>
      <w:marBottom w:val="0"/>
      <w:divBdr>
        <w:top w:val="none" w:sz="0" w:space="0" w:color="auto"/>
        <w:left w:val="none" w:sz="0" w:space="0" w:color="auto"/>
        <w:bottom w:val="none" w:sz="0" w:space="0" w:color="auto"/>
        <w:right w:val="none" w:sz="0" w:space="0" w:color="auto"/>
      </w:divBdr>
    </w:div>
    <w:div w:id="932393013">
      <w:bodyDiv w:val="1"/>
      <w:marLeft w:val="0"/>
      <w:marRight w:val="0"/>
      <w:marTop w:val="0"/>
      <w:marBottom w:val="0"/>
      <w:divBdr>
        <w:top w:val="none" w:sz="0" w:space="0" w:color="auto"/>
        <w:left w:val="none" w:sz="0" w:space="0" w:color="auto"/>
        <w:bottom w:val="none" w:sz="0" w:space="0" w:color="auto"/>
        <w:right w:val="none" w:sz="0" w:space="0" w:color="auto"/>
      </w:divBdr>
    </w:div>
    <w:div w:id="945576442">
      <w:bodyDiv w:val="1"/>
      <w:marLeft w:val="0"/>
      <w:marRight w:val="0"/>
      <w:marTop w:val="0"/>
      <w:marBottom w:val="0"/>
      <w:divBdr>
        <w:top w:val="none" w:sz="0" w:space="0" w:color="auto"/>
        <w:left w:val="none" w:sz="0" w:space="0" w:color="auto"/>
        <w:bottom w:val="none" w:sz="0" w:space="0" w:color="auto"/>
        <w:right w:val="none" w:sz="0" w:space="0" w:color="auto"/>
      </w:divBdr>
    </w:div>
    <w:div w:id="952126220">
      <w:bodyDiv w:val="1"/>
      <w:marLeft w:val="0"/>
      <w:marRight w:val="0"/>
      <w:marTop w:val="0"/>
      <w:marBottom w:val="0"/>
      <w:divBdr>
        <w:top w:val="none" w:sz="0" w:space="0" w:color="auto"/>
        <w:left w:val="none" w:sz="0" w:space="0" w:color="auto"/>
        <w:bottom w:val="none" w:sz="0" w:space="0" w:color="auto"/>
        <w:right w:val="none" w:sz="0" w:space="0" w:color="auto"/>
      </w:divBdr>
    </w:div>
    <w:div w:id="980883794">
      <w:bodyDiv w:val="1"/>
      <w:marLeft w:val="0"/>
      <w:marRight w:val="0"/>
      <w:marTop w:val="0"/>
      <w:marBottom w:val="0"/>
      <w:divBdr>
        <w:top w:val="none" w:sz="0" w:space="0" w:color="auto"/>
        <w:left w:val="none" w:sz="0" w:space="0" w:color="auto"/>
        <w:bottom w:val="none" w:sz="0" w:space="0" w:color="auto"/>
        <w:right w:val="none" w:sz="0" w:space="0" w:color="auto"/>
      </w:divBdr>
    </w:div>
    <w:div w:id="1001471413">
      <w:bodyDiv w:val="1"/>
      <w:marLeft w:val="0"/>
      <w:marRight w:val="0"/>
      <w:marTop w:val="0"/>
      <w:marBottom w:val="0"/>
      <w:divBdr>
        <w:top w:val="none" w:sz="0" w:space="0" w:color="auto"/>
        <w:left w:val="none" w:sz="0" w:space="0" w:color="auto"/>
        <w:bottom w:val="none" w:sz="0" w:space="0" w:color="auto"/>
        <w:right w:val="none" w:sz="0" w:space="0" w:color="auto"/>
      </w:divBdr>
    </w:div>
    <w:div w:id="1146051832">
      <w:bodyDiv w:val="1"/>
      <w:marLeft w:val="0"/>
      <w:marRight w:val="0"/>
      <w:marTop w:val="0"/>
      <w:marBottom w:val="0"/>
      <w:divBdr>
        <w:top w:val="none" w:sz="0" w:space="0" w:color="auto"/>
        <w:left w:val="none" w:sz="0" w:space="0" w:color="auto"/>
        <w:bottom w:val="none" w:sz="0" w:space="0" w:color="auto"/>
        <w:right w:val="none" w:sz="0" w:space="0" w:color="auto"/>
      </w:divBdr>
    </w:div>
    <w:div w:id="1182934956">
      <w:bodyDiv w:val="1"/>
      <w:marLeft w:val="0"/>
      <w:marRight w:val="0"/>
      <w:marTop w:val="0"/>
      <w:marBottom w:val="0"/>
      <w:divBdr>
        <w:top w:val="none" w:sz="0" w:space="0" w:color="auto"/>
        <w:left w:val="none" w:sz="0" w:space="0" w:color="auto"/>
        <w:bottom w:val="none" w:sz="0" w:space="0" w:color="auto"/>
        <w:right w:val="none" w:sz="0" w:space="0" w:color="auto"/>
      </w:divBdr>
    </w:div>
    <w:div w:id="1194614282">
      <w:bodyDiv w:val="1"/>
      <w:marLeft w:val="0"/>
      <w:marRight w:val="0"/>
      <w:marTop w:val="0"/>
      <w:marBottom w:val="0"/>
      <w:divBdr>
        <w:top w:val="none" w:sz="0" w:space="0" w:color="auto"/>
        <w:left w:val="none" w:sz="0" w:space="0" w:color="auto"/>
        <w:bottom w:val="none" w:sz="0" w:space="0" w:color="auto"/>
        <w:right w:val="none" w:sz="0" w:space="0" w:color="auto"/>
      </w:divBdr>
    </w:div>
    <w:div w:id="1518738971">
      <w:bodyDiv w:val="1"/>
      <w:marLeft w:val="0"/>
      <w:marRight w:val="0"/>
      <w:marTop w:val="0"/>
      <w:marBottom w:val="0"/>
      <w:divBdr>
        <w:top w:val="none" w:sz="0" w:space="0" w:color="auto"/>
        <w:left w:val="none" w:sz="0" w:space="0" w:color="auto"/>
        <w:bottom w:val="none" w:sz="0" w:space="0" w:color="auto"/>
        <w:right w:val="none" w:sz="0" w:space="0" w:color="auto"/>
      </w:divBdr>
    </w:div>
    <w:div w:id="1586986564">
      <w:bodyDiv w:val="1"/>
      <w:marLeft w:val="0"/>
      <w:marRight w:val="0"/>
      <w:marTop w:val="0"/>
      <w:marBottom w:val="0"/>
      <w:divBdr>
        <w:top w:val="none" w:sz="0" w:space="0" w:color="auto"/>
        <w:left w:val="none" w:sz="0" w:space="0" w:color="auto"/>
        <w:bottom w:val="none" w:sz="0" w:space="0" w:color="auto"/>
        <w:right w:val="none" w:sz="0" w:space="0" w:color="auto"/>
      </w:divBdr>
    </w:div>
    <w:div w:id="1637569661">
      <w:bodyDiv w:val="1"/>
      <w:marLeft w:val="0"/>
      <w:marRight w:val="0"/>
      <w:marTop w:val="0"/>
      <w:marBottom w:val="0"/>
      <w:divBdr>
        <w:top w:val="none" w:sz="0" w:space="0" w:color="auto"/>
        <w:left w:val="none" w:sz="0" w:space="0" w:color="auto"/>
        <w:bottom w:val="none" w:sz="0" w:space="0" w:color="auto"/>
        <w:right w:val="none" w:sz="0" w:space="0" w:color="auto"/>
      </w:divBdr>
    </w:div>
    <w:div w:id="1664822608">
      <w:bodyDiv w:val="1"/>
      <w:marLeft w:val="0"/>
      <w:marRight w:val="0"/>
      <w:marTop w:val="0"/>
      <w:marBottom w:val="0"/>
      <w:divBdr>
        <w:top w:val="none" w:sz="0" w:space="0" w:color="auto"/>
        <w:left w:val="none" w:sz="0" w:space="0" w:color="auto"/>
        <w:bottom w:val="none" w:sz="0" w:space="0" w:color="auto"/>
        <w:right w:val="none" w:sz="0" w:space="0" w:color="auto"/>
      </w:divBdr>
    </w:div>
    <w:div w:id="1754935475">
      <w:bodyDiv w:val="1"/>
      <w:marLeft w:val="0"/>
      <w:marRight w:val="0"/>
      <w:marTop w:val="0"/>
      <w:marBottom w:val="0"/>
      <w:divBdr>
        <w:top w:val="none" w:sz="0" w:space="0" w:color="auto"/>
        <w:left w:val="none" w:sz="0" w:space="0" w:color="auto"/>
        <w:bottom w:val="none" w:sz="0" w:space="0" w:color="auto"/>
        <w:right w:val="none" w:sz="0" w:space="0" w:color="auto"/>
      </w:divBdr>
    </w:div>
    <w:div w:id="1852256582">
      <w:bodyDiv w:val="1"/>
      <w:marLeft w:val="0"/>
      <w:marRight w:val="0"/>
      <w:marTop w:val="0"/>
      <w:marBottom w:val="0"/>
      <w:divBdr>
        <w:top w:val="none" w:sz="0" w:space="0" w:color="auto"/>
        <w:left w:val="none" w:sz="0" w:space="0" w:color="auto"/>
        <w:bottom w:val="none" w:sz="0" w:space="0" w:color="auto"/>
        <w:right w:val="none" w:sz="0" w:space="0" w:color="auto"/>
      </w:divBdr>
    </w:div>
    <w:div w:id="1857423342">
      <w:bodyDiv w:val="1"/>
      <w:marLeft w:val="0"/>
      <w:marRight w:val="0"/>
      <w:marTop w:val="0"/>
      <w:marBottom w:val="0"/>
      <w:divBdr>
        <w:top w:val="none" w:sz="0" w:space="0" w:color="auto"/>
        <w:left w:val="none" w:sz="0" w:space="0" w:color="auto"/>
        <w:bottom w:val="none" w:sz="0" w:space="0" w:color="auto"/>
        <w:right w:val="none" w:sz="0" w:space="0" w:color="auto"/>
      </w:divBdr>
    </w:div>
    <w:div w:id="2071684750">
      <w:bodyDiv w:val="1"/>
      <w:marLeft w:val="0"/>
      <w:marRight w:val="0"/>
      <w:marTop w:val="0"/>
      <w:marBottom w:val="0"/>
      <w:divBdr>
        <w:top w:val="none" w:sz="0" w:space="0" w:color="auto"/>
        <w:left w:val="none" w:sz="0" w:space="0" w:color="auto"/>
        <w:bottom w:val="none" w:sz="0" w:space="0" w:color="auto"/>
        <w:right w:val="none" w:sz="0" w:space="0" w:color="auto"/>
      </w:divBdr>
    </w:div>
    <w:div w:id="20984825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716</Words>
  <Characters>4085</Characters>
  <Application>Microsoft Macintosh Word</Application>
  <DocSecurity>0</DocSecurity>
  <Lines>34</Lines>
  <Paragraphs>9</Paragraphs>
  <ScaleCrop>false</ScaleCrop>
  <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2</cp:revision>
  <dcterms:created xsi:type="dcterms:W3CDTF">2011-01-13T23:44:00Z</dcterms:created>
  <dcterms:modified xsi:type="dcterms:W3CDTF">2011-01-14T00:26:00Z</dcterms:modified>
</cp:coreProperties>
</file>